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0757B18D" w14:textId="77777777" w:rsidR="00F37412" w:rsidRPr="00F37412" w:rsidRDefault="00F37412" w:rsidP="00F37412">
      <w:pPr>
        <w:spacing w:line="18pt" w:lineRule="exact"/>
        <w:ind w:end="42.50pt"/>
        <w:rPr>
          <w:rFonts w:ascii="Arial" w:hAnsi="Arial" w:cs="Arial"/>
          <w:b/>
          <w:bCs/>
          <w:color w:val="000000" w:themeColor="text1"/>
          <w:sz w:val="28"/>
          <w:szCs w:val="28"/>
          <w:lang w:val="en-GB"/>
        </w:rPr>
      </w:pPr>
      <w:r w:rsidRPr="00F37412">
        <w:rPr>
          <w:rFonts w:ascii="Arial" w:hAnsi="Arial" w:cs="Arial"/>
          <w:b/>
          <w:bCs/>
          <w:color w:val="000000" w:themeColor="text1"/>
          <w:sz w:val="28"/>
          <w:szCs w:val="28"/>
          <w:lang w:val="en-GB"/>
        </w:rPr>
        <w:t>Reliable LED tunnel lighting for maximum traffic safety</w:t>
      </w:r>
    </w:p>
    <w:p w14:paraId="4A432EE3" w14:textId="77777777" w:rsidR="00F37412" w:rsidRPr="00F37412" w:rsidRDefault="00F37412" w:rsidP="00F37412">
      <w:pPr>
        <w:spacing w:line="16pt" w:lineRule="exact"/>
        <w:ind w:end="42.50pt"/>
        <w:rPr>
          <w:rFonts w:ascii="Arial" w:hAnsi="Arial" w:cs="Arial"/>
          <w:color w:val="000000" w:themeColor="text1"/>
          <w:sz w:val="22"/>
          <w:szCs w:val="22"/>
          <w:lang w:val="en-GB" w:bidi="de-DE"/>
        </w:rPr>
      </w:pPr>
    </w:p>
    <w:p w14:paraId="0E6A8AF1" w14:textId="6128F6C2" w:rsidR="00F37412" w:rsidRPr="00007289" w:rsidRDefault="00F37412" w:rsidP="00780EEB">
      <w:pPr>
        <w:spacing w:line="16pt" w:lineRule="exact"/>
        <w:ind w:end="42.55pt"/>
        <w:rPr>
          <w:rFonts w:ascii="Arial" w:hAnsi="Arial" w:cs="Arial"/>
          <w:b/>
          <w:bCs/>
          <w:color w:val="000000" w:themeColor="text1"/>
          <w:lang w:val="en-GB" w:bidi="de-DE"/>
        </w:rPr>
      </w:pPr>
      <w:r w:rsidRPr="00007289">
        <w:rPr>
          <w:rFonts w:ascii="Arial" w:hAnsi="Arial" w:cs="Arial"/>
          <w:b/>
          <w:bCs/>
          <w:color w:val="000000" w:themeColor="text1"/>
          <w:lang w:val="en-GB" w:bidi="de-DE"/>
        </w:rPr>
        <w:t xml:space="preserve">With DACHSTEIN and ALPSPITZE, NORKA presents two new LED luminaires that have been specially developed for the different requirements in the entrance and </w:t>
      </w:r>
      <w:r w:rsidR="0030015A">
        <w:rPr>
          <w:rFonts w:ascii="Arial" w:hAnsi="Arial" w:cs="Arial"/>
          <w:b/>
          <w:bCs/>
          <w:color w:val="000000" w:themeColor="text1"/>
          <w:lang w:val="en-GB" w:bidi="de-DE"/>
        </w:rPr>
        <w:t>transit-zones</w:t>
      </w:r>
      <w:r w:rsidRPr="00007289">
        <w:rPr>
          <w:rFonts w:ascii="Arial" w:hAnsi="Arial" w:cs="Arial"/>
          <w:b/>
          <w:bCs/>
          <w:color w:val="000000" w:themeColor="text1"/>
          <w:lang w:val="en-GB" w:bidi="de-DE"/>
        </w:rPr>
        <w:t xml:space="preserve"> of road tunnels. The robust systems combine high light quality, energy-efficient operation and extreme resistance to the demanding environmental conditions in tunnels.</w:t>
      </w:r>
    </w:p>
    <w:p w14:paraId="2860F62D" w14:textId="77777777" w:rsidR="00F37412" w:rsidRPr="00F37412" w:rsidRDefault="00F37412" w:rsidP="00F37412">
      <w:pPr>
        <w:spacing w:line="16pt" w:lineRule="exact"/>
        <w:ind w:end="42.50pt"/>
        <w:rPr>
          <w:rFonts w:ascii="Arial" w:hAnsi="Arial" w:cs="Arial"/>
          <w:color w:val="000000" w:themeColor="text1"/>
          <w:sz w:val="22"/>
          <w:szCs w:val="22"/>
          <w:lang w:val="en-GB" w:bidi="de-DE"/>
        </w:rPr>
      </w:pPr>
    </w:p>
    <w:p w14:paraId="5692BC0E" w14:textId="3B1D945C" w:rsidR="00F37412" w:rsidRPr="00F37412" w:rsidRDefault="00F37412" w:rsidP="00780EEB">
      <w:pPr>
        <w:spacing w:line="15pt" w:lineRule="exact"/>
        <w:ind w:end="42.55pt"/>
        <w:rPr>
          <w:rFonts w:ascii="Arial" w:hAnsi="Arial" w:cs="Arial"/>
          <w:color w:val="000000" w:themeColor="text1"/>
          <w:sz w:val="22"/>
          <w:szCs w:val="22"/>
          <w:lang w:val="en-GB" w:bidi="de-DE"/>
        </w:rPr>
      </w:pPr>
      <w:r w:rsidRPr="00F37412">
        <w:rPr>
          <w:rFonts w:ascii="Arial" w:hAnsi="Arial" w:cs="Arial"/>
          <w:color w:val="000000" w:themeColor="text1"/>
          <w:sz w:val="22"/>
          <w:szCs w:val="22"/>
          <w:lang w:val="en-GB" w:bidi="de-DE"/>
        </w:rPr>
        <w:t xml:space="preserve">In road tunnels and underpasses, standard-compliant lighting is a key prerequisite for road safety. NORKA's VERNO division offers robust and energy-efficient lighting solutions designed for the extreme environmental conditions in tunnels. With the new DACHSTEIN luminaires for the entrance zone and ALPSPITZE for </w:t>
      </w:r>
      <w:r w:rsidR="0030015A">
        <w:rPr>
          <w:rFonts w:ascii="Arial" w:hAnsi="Arial" w:cs="Arial"/>
          <w:color w:val="000000" w:themeColor="text1"/>
          <w:sz w:val="22"/>
          <w:szCs w:val="22"/>
          <w:lang w:val="en-GB" w:bidi="de-DE"/>
        </w:rPr>
        <w:t>lighting of transit-zones</w:t>
      </w:r>
      <w:r w:rsidRPr="00F37412">
        <w:rPr>
          <w:rFonts w:ascii="Arial" w:hAnsi="Arial" w:cs="Arial"/>
          <w:color w:val="000000" w:themeColor="text1"/>
          <w:sz w:val="22"/>
          <w:szCs w:val="22"/>
          <w:lang w:val="en-GB" w:bidi="de-DE"/>
        </w:rPr>
        <w:t>, a coordinated system for safe and economical tunnel lighting is now available.</w:t>
      </w:r>
    </w:p>
    <w:p w14:paraId="39BCC509" w14:textId="77777777" w:rsidR="00F37412" w:rsidRDefault="00F37412" w:rsidP="00780EEB">
      <w:pPr>
        <w:spacing w:line="15pt" w:lineRule="exact"/>
        <w:ind w:end="42.55pt"/>
        <w:rPr>
          <w:rFonts w:ascii="Arial" w:hAnsi="Arial" w:cs="Arial"/>
          <w:color w:val="000000" w:themeColor="text1"/>
          <w:sz w:val="22"/>
          <w:szCs w:val="22"/>
          <w:lang w:val="en-GB" w:bidi="de-DE"/>
        </w:rPr>
      </w:pPr>
    </w:p>
    <w:p w14:paraId="2BF76FDB" w14:textId="77777777" w:rsidR="00F37412" w:rsidRPr="00F37412" w:rsidRDefault="00F37412" w:rsidP="00780EEB">
      <w:pPr>
        <w:spacing w:line="15pt" w:lineRule="exact"/>
        <w:ind w:end="42.55pt"/>
        <w:rPr>
          <w:rFonts w:ascii="Arial" w:hAnsi="Arial" w:cs="Arial"/>
          <w:b/>
          <w:bCs/>
          <w:color w:val="000000" w:themeColor="text1"/>
          <w:sz w:val="22"/>
          <w:szCs w:val="22"/>
          <w:lang w:val="en-GB" w:bidi="de-DE"/>
        </w:rPr>
      </w:pPr>
      <w:r w:rsidRPr="00F37412">
        <w:rPr>
          <w:rFonts w:ascii="Arial" w:hAnsi="Arial" w:cs="Arial"/>
          <w:b/>
          <w:bCs/>
          <w:color w:val="000000" w:themeColor="text1"/>
          <w:sz w:val="22"/>
          <w:szCs w:val="22"/>
          <w:lang w:val="en-GB" w:bidi="de-DE"/>
        </w:rPr>
        <w:t>Robust construction for extreme tunnel conditions</w:t>
      </w:r>
    </w:p>
    <w:p w14:paraId="4E8AED2A" w14:textId="77777777" w:rsidR="00F37412" w:rsidRPr="00F37412" w:rsidRDefault="00F37412" w:rsidP="00780EEB">
      <w:pPr>
        <w:spacing w:line="15pt" w:lineRule="exact"/>
        <w:ind w:end="42.55pt"/>
        <w:rPr>
          <w:rFonts w:ascii="Arial" w:hAnsi="Arial" w:cs="Arial"/>
          <w:color w:val="000000" w:themeColor="text1"/>
          <w:sz w:val="22"/>
          <w:szCs w:val="22"/>
          <w:lang w:val="en-GB" w:bidi="de-DE"/>
        </w:rPr>
      </w:pPr>
    </w:p>
    <w:p w14:paraId="002D3FD7" w14:textId="42B93E79" w:rsidR="00F37412" w:rsidRDefault="00F37412" w:rsidP="00780EEB">
      <w:pPr>
        <w:spacing w:line="15pt" w:lineRule="exact"/>
        <w:ind w:end="42.55pt"/>
        <w:rPr>
          <w:rFonts w:ascii="Arial" w:hAnsi="Arial" w:cs="Arial"/>
          <w:color w:val="000000" w:themeColor="text1"/>
          <w:sz w:val="22"/>
          <w:szCs w:val="22"/>
          <w:lang w:val="en-GB" w:bidi="de-DE"/>
        </w:rPr>
      </w:pPr>
      <w:r w:rsidRPr="00F37412">
        <w:rPr>
          <w:rFonts w:ascii="Arial" w:hAnsi="Arial" w:cs="Arial"/>
          <w:color w:val="000000" w:themeColor="text1"/>
          <w:sz w:val="22"/>
          <w:szCs w:val="22"/>
          <w:lang w:val="en-GB" w:bidi="de-DE"/>
        </w:rPr>
        <w:t>The requirements for tunnel luminaires are high: moisture, fine dust, high ambient temperatures, high exhaust gas pollution and regular cleaning processes with high-pressure equipment require extremely robust and reliable luminaires. Challenges that the new DACHSTEIN tunnel entrance luminaire and the new ALPSPITZ tunnel passage luminaire master perfectly: Thanks to protection classes IP 66 and IP 67 and a luminaire housing made of highly corrosion-resistant stainless steel (V4A), they can withstand aggressive tunnel atmospheres. Optionally, the housings can also be made of seawater-resistant stainless steel (V5A). The luminaire is finished with thermally toughened safety glass (ESG) for maximum mechanical strength. Last but not least, they feature an ageing-resistant and chemical-resistant seal as well as an integrated pressure compensation system with a climate membrane. This prevents condensation from forming during rapid temperature changes and tunnel cleaning processes.</w:t>
      </w:r>
    </w:p>
    <w:p w14:paraId="2D6A033E" w14:textId="29CBC6F4" w:rsidR="00373389" w:rsidRPr="00007289" w:rsidRDefault="00373389" w:rsidP="00780EEB">
      <w:pPr>
        <w:spacing w:line="15pt" w:lineRule="exact"/>
        <w:ind w:end="42.55pt"/>
        <w:rPr>
          <w:rFonts w:ascii="Arial" w:hAnsi="Arial" w:cs="Arial"/>
          <w:color w:val="000000" w:themeColor="text1"/>
          <w:sz w:val="22"/>
          <w:szCs w:val="22"/>
          <w:lang w:val="en-GB" w:bidi="de-DE"/>
        </w:rPr>
      </w:pPr>
    </w:p>
    <w:p w14:paraId="7C70F91B" w14:textId="77777777" w:rsidR="00F37412" w:rsidRPr="00F37412" w:rsidRDefault="00F37412" w:rsidP="00780EEB">
      <w:pPr>
        <w:spacing w:line="15pt" w:lineRule="exact"/>
        <w:ind w:end="42.55pt"/>
        <w:rPr>
          <w:rFonts w:ascii="Arial" w:hAnsi="Arial" w:cs="Arial"/>
          <w:b/>
          <w:bCs/>
          <w:color w:val="000000" w:themeColor="text1"/>
          <w:sz w:val="22"/>
          <w:szCs w:val="22"/>
          <w:lang w:val="en-GB" w:bidi="de-DE"/>
        </w:rPr>
      </w:pPr>
      <w:r w:rsidRPr="00F37412">
        <w:rPr>
          <w:rFonts w:ascii="Arial" w:hAnsi="Arial" w:cs="Arial"/>
          <w:b/>
          <w:bCs/>
          <w:color w:val="000000" w:themeColor="text1"/>
          <w:sz w:val="22"/>
          <w:szCs w:val="22"/>
          <w:lang w:val="en-GB" w:bidi="de-DE"/>
        </w:rPr>
        <w:t>Optimal visibility at tunnel entrances</w:t>
      </w:r>
    </w:p>
    <w:p w14:paraId="15116C55" w14:textId="77777777" w:rsidR="00F37412" w:rsidRPr="00F37412" w:rsidRDefault="00F37412" w:rsidP="00780EEB">
      <w:pPr>
        <w:spacing w:line="15pt" w:lineRule="exact"/>
        <w:ind w:end="42.55pt"/>
        <w:rPr>
          <w:rFonts w:ascii="Arial" w:hAnsi="Arial" w:cs="Arial"/>
          <w:b/>
          <w:bCs/>
          <w:color w:val="000000" w:themeColor="text1"/>
          <w:sz w:val="22"/>
          <w:szCs w:val="22"/>
          <w:lang w:val="en-GB" w:bidi="de-DE"/>
        </w:rPr>
      </w:pPr>
    </w:p>
    <w:p w14:paraId="5D6640FC" w14:textId="5875C588" w:rsidR="00134295" w:rsidRPr="00F37412" w:rsidRDefault="00F37412" w:rsidP="00780EEB">
      <w:pPr>
        <w:spacing w:line="15pt" w:lineRule="exact"/>
        <w:ind w:end="42.55pt"/>
        <w:rPr>
          <w:rFonts w:ascii="Arial" w:hAnsi="Arial" w:cs="Arial"/>
          <w:color w:val="000000" w:themeColor="text1"/>
          <w:sz w:val="22"/>
          <w:szCs w:val="22"/>
          <w:lang w:val="en-GB" w:bidi="de-DE"/>
        </w:rPr>
      </w:pPr>
      <w:r w:rsidRPr="00F37412">
        <w:rPr>
          <w:rFonts w:ascii="Arial" w:hAnsi="Arial" w:cs="Arial"/>
          <w:color w:val="000000" w:themeColor="text1"/>
          <w:sz w:val="22"/>
          <w:szCs w:val="22"/>
          <w:lang w:val="en-GB" w:bidi="de-DE"/>
        </w:rPr>
        <w:t xml:space="preserve">The transition from bright daylight into a tunnel is particularly challenging. Here, the human eye must adapt to significantly lower light levels within a very short time. Without adequate lighting, the tunnel entrance appears as a dark opening, which increases the risk of accidents. Supporting the eye's ability to adapt by gradually adjusting to the light level inside the tunnel is therefore a top priority. The DACHSTEIN luminaire was specially designed for the entrance and adaptation section of road tunnels. It features highly efficient light control using precision lenses to generate the required luminance levels in the portal area. The asymmetrical light distribution ensures optimum illumination of the carriageway in the direction of travel. The compact DACHSTEIN has a modular design and is available in two sizes: ‘m300’ (L 370 mm, W 320 mm, H 82 mm) and ‘m600’ (L 570 mm, W 320 mm and H 82 mm). It is also available as a standard double luminaire (2 x ‘m600’) with a </w:t>
      </w:r>
      <w:r w:rsidRPr="00F37412">
        <w:rPr>
          <w:rFonts w:ascii="Arial" w:hAnsi="Arial" w:cs="Arial"/>
          <w:color w:val="000000" w:themeColor="text1"/>
          <w:sz w:val="22"/>
          <w:szCs w:val="22"/>
          <w:lang w:val="en-GB" w:bidi="de-DE"/>
        </w:rPr>
        <w:lastRenderedPageBreak/>
        <w:t xml:space="preserve">width of 650 mm. These three variants achieve luminous fluxes from 22,800 </w:t>
      </w:r>
      <w:proofErr w:type="spellStart"/>
      <w:r w:rsidRPr="00F37412">
        <w:rPr>
          <w:rFonts w:ascii="Arial" w:hAnsi="Arial" w:cs="Arial"/>
          <w:color w:val="000000" w:themeColor="text1"/>
          <w:sz w:val="22"/>
          <w:szCs w:val="22"/>
          <w:lang w:val="en-GB" w:bidi="de-DE"/>
        </w:rPr>
        <w:t>lm</w:t>
      </w:r>
      <w:proofErr w:type="spellEnd"/>
      <w:r w:rsidRPr="00F37412">
        <w:rPr>
          <w:rFonts w:ascii="Arial" w:hAnsi="Arial" w:cs="Arial"/>
          <w:color w:val="000000" w:themeColor="text1"/>
          <w:sz w:val="22"/>
          <w:szCs w:val="22"/>
          <w:lang w:val="en-GB" w:bidi="de-DE"/>
        </w:rPr>
        <w:t xml:space="preserve"> to 78,000 </w:t>
      </w:r>
      <w:proofErr w:type="spellStart"/>
      <w:r w:rsidRPr="00F37412">
        <w:rPr>
          <w:rFonts w:ascii="Arial" w:hAnsi="Arial" w:cs="Arial"/>
          <w:color w:val="000000" w:themeColor="text1"/>
          <w:sz w:val="22"/>
          <w:szCs w:val="22"/>
          <w:lang w:val="en-GB" w:bidi="de-DE"/>
        </w:rPr>
        <w:t>lm</w:t>
      </w:r>
      <w:proofErr w:type="spellEnd"/>
      <w:r w:rsidRPr="00F37412">
        <w:rPr>
          <w:rFonts w:ascii="Arial" w:hAnsi="Arial" w:cs="Arial"/>
          <w:color w:val="000000" w:themeColor="text1"/>
          <w:sz w:val="22"/>
          <w:szCs w:val="22"/>
          <w:lang w:val="en-GB" w:bidi="de-DE"/>
        </w:rPr>
        <w:t>. To ensure optimum thermal management due to high connected loads in the entrance zone and high ambient temperatures in areas with low air exchange, the luminaires are optionally available with an external driver box. This protects the sensitive electronics from the heat generated by the LEDs and increases the service life.</w:t>
      </w:r>
    </w:p>
    <w:p w14:paraId="45C80A96" w14:textId="77777777" w:rsidR="00F37412" w:rsidRPr="00F37412" w:rsidRDefault="00F37412" w:rsidP="00780EEB">
      <w:pPr>
        <w:spacing w:line="15pt" w:lineRule="exact"/>
        <w:ind w:end="42.55pt"/>
        <w:rPr>
          <w:rFonts w:ascii="Arial" w:hAnsi="Arial" w:cs="Arial"/>
          <w:color w:val="000000" w:themeColor="text1"/>
          <w:sz w:val="22"/>
          <w:szCs w:val="22"/>
          <w:lang w:val="en-GB" w:bidi="de-DE"/>
        </w:rPr>
      </w:pPr>
    </w:p>
    <w:p w14:paraId="12AB2CC3" w14:textId="0BAE3779" w:rsidR="00134295" w:rsidRDefault="00F37412" w:rsidP="00780EEB">
      <w:pPr>
        <w:spacing w:line="15pt" w:lineRule="exact"/>
        <w:ind w:end="42.55pt"/>
        <w:rPr>
          <w:rFonts w:ascii="Arial" w:hAnsi="Arial" w:cs="Arial"/>
          <w:color w:val="000000" w:themeColor="text1"/>
          <w:sz w:val="22"/>
          <w:szCs w:val="22"/>
          <w:lang w:val="en-GB" w:bidi="de-DE"/>
        </w:rPr>
      </w:pPr>
      <w:r w:rsidRPr="00F37412">
        <w:rPr>
          <w:rFonts w:ascii="Arial" w:hAnsi="Arial" w:cs="Arial"/>
          <w:color w:val="000000" w:themeColor="text1"/>
          <w:sz w:val="22"/>
          <w:szCs w:val="22"/>
          <w:lang w:val="en-GB" w:bidi="de-DE"/>
        </w:rPr>
        <w:t>The DACHSTEIN is equipped with high-performance LED drivers for dynamic control operation. It is available with either an integrated DALI interface or a 4-20 mA control for continuous, automatic adjustment of brightness to the outside light level. The right control system enables the entrance lighting to operate at 100</w:t>
      </w:r>
      <w:r w:rsidR="0096691C">
        <w:rPr>
          <w:rFonts w:ascii="Arial" w:hAnsi="Arial" w:cs="Arial"/>
          <w:color w:val="000000" w:themeColor="text1"/>
          <w:sz w:val="22"/>
          <w:szCs w:val="22"/>
          <w:lang w:val="en-GB" w:bidi="de-DE"/>
        </w:rPr>
        <w:t xml:space="preserve"> </w:t>
      </w:r>
      <w:r w:rsidRPr="00F37412">
        <w:rPr>
          <w:rFonts w:ascii="Arial" w:hAnsi="Arial" w:cs="Arial"/>
          <w:color w:val="000000" w:themeColor="text1"/>
          <w:sz w:val="22"/>
          <w:szCs w:val="22"/>
          <w:lang w:val="en-GB" w:bidi="de-DE"/>
        </w:rPr>
        <w:t xml:space="preserve">% power in bright sunlight and to be dimmed to the level of the </w:t>
      </w:r>
      <w:r w:rsidRPr="00007289">
        <w:rPr>
          <w:rFonts w:ascii="Arial" w:hAnsi="Arial" w:cs="Arial"/>
          <w:color w:val="000000" w:themeColor="text1"/>
          <w:sz w:val="22"/>
          <w:szCs w:val="22"/>
          <w:lang w:val="en-GB" w:bidi="de-DE"/>
        </w:rPr>
        <w:t>lighting</w:t>
      </w:r>
      <w:r w:rsidR="0030015A">
        <w:rPr>
          <w:rFonts w:ascii="Arial" w:hAnsi="Arial" w:cs="Arial"/>
          <w:color w:val="000000" w:themeColor="text1"/>
          <w:sz w:val="22"/>
          <w:szCs w:val="22"/>
          <w:lang w:val="en-GB" w:bidi="de-DE"/>
        </w:rPr>
        <w:t xml:space="preserve"> of the transit-zone</w:t>
      </w:r>
      <w:r w:rsidRPr="00F37412">
        <w:rPr>
          <w:rFonts w:ascii="Arial" w:hAnsi="Arial" w:cs="Arial"/>
          <w:color w:val="000000" w:themeColor="text1"/>
          <w:sz w:val="22"/>
          <w:szCs w:val="22"/>
          <w:lang w:val="en-GB" w:bidi="de-DE"/>
        </w:rPr>
        <w:t xml:space="preserve"> at night.</w:t>
      </w:r>
    </w:p>
    <w:p w14:paraId="2BD54EBD" w14:textId="77777777" w:rsidR="00F37412" w:rsidRPr="00F37412" w:rsidRDefault="00F37412" w:rsidP="00780EEB">
      <w:pPr>
        <w:spacing w:line="15pt" w:lineRule="exact"/>
        <w:ind w:end="42.55pt"/>
        <w:rPr>
          <w:rFonts w:ascii="Arial" w:hAnsi="Arial" w:cs="Arial"/>
          <w:color w:val="000000" w:themeColor="text1"/>
          <w:sz w:val="22"/>
          <w:szCs w:val="22"/>
          <w:lang w:val="en-GB" w:bidi="de-DE"/>
        </w:rPr>
      </w:pPr>
    </w:p>
    <w:p w14:paraId="0ABA0C86" w14:textId="14346F14" w:rsidR="00F37412" w:rsidRPr="00F37412" w:rsidRDefault="00F37412" w:rsidP="00780EEB">
      <w:pPr>
        <w:spacing w:line="15pt" w:lineRule="exact"/>
        <w:ind w:end="42.55pt"/>
        <w:rPr>
          <w:rFonts w:ascii="Arial" w:hAnsi="Arial" w:cs="Arial"/>
          <w:b/>
          <w:bCs/>
          <w:color w:val="000000" w:themeColor="text1"/>
          <w:sz w:val="22"/>
          <w:szCs w:val="22"/>
          <w:lang w:val="en-GB" w:bidi="de-DE"/>
        </w:rPr>
      </w:pPr>
      <w:r w:rsidRPr="00F37412">
        <w:rPr>
          <w:rFonts w:ascii="Arial" w:hAnsi="Arial" w:cs="Arial"/>
          <w:b/>
          <w:bCs/>
          <w:color w:val="000000" w:themeColor="text1"/>
          <w:sz w:val="22"/>
          <w:szCs w:val="22"/>
          <w:lang w:val="en-GB" w:bidi="de-DE"/>
        </w:rPr>
        <w:t xml:space="preserve">Homogeneous lighting for the </w:t>
      </w:r>
      <w:r w:rsidR="000D0C83">
        <w:rPr>
          <w:rFonts w:ascii="Arial" w:hAnsi="Arial" w:cs="Arial"/>
          <w:b/>
          <w:bCs/>
          <w:color w:val="000000" w:themeColor="text1"/>
          <w:sz w:val="22"/>
          <w:szCs w:val="22"/>
          <w:lang w:val="en-GB" w:bidi="de-DE"/>
        </w:rPr>
        <w:t>transit-zone</w:t>
      </w:r>
    </w:p>
    <w:p w14:paraId="1E7F1818" w14:textId="77777777" w:rsidR="00F37412" w:rsidRPr="00F37412" w:rsidRDefault="00F37412" w:rsidP="00780EEB">
      <w:pPr>
        <w:spacing w:line="15pt" w:lineRule="exact"/>
        <w:ind w:end="42.55pt"/>
        <w:rPr>
          <w:rFonts w:ascii="Arial" w:hAnsi="Arial" w:cs="Arial"/>
          <w:b/>
          <w:bCs/>
          <w:color w:val="000000" w:themeColor="text1"/>
          <w:sz w:val="22"/>
          <w:szCs w:val="22"/>
          <w:lang w:val="en-GB" w:bidi="de-DE"/>
        </w:rPr>
      </w:pPr>
    </w:p>
    <w:p w14:paraId="121E7FA1" w14:textId="59740D5B" w:rsidR="00134295" w:rsidRPr="00F37412" w:rsidRDefault="00F37412" w:rsidP="00780EEB">
      <w:pPr>
        <w:spacing w:line="15pt" w:lineRule="exact"/>
        <w:ind w:end="42.55pt"/>
        <w:rPr>
          <w:rFonts w:ascii="Arial" w:hAnsi="Arial" w:cs="Arial"/>
          <w:color w:val="000000" w:themeColor="text1"/>
          <w:sz w:val="22"/>
          <w:szCs w:val="22"/>
          <w:lang w:val="en-GB" w:bidi="de-DE"/>
        </w:rPr>
      </w:pPr>
      <w:r w:rsidRPr="00F37412">
        <w:rPr>
          <w:rFonts w:ascii="Arial" w:hAnsi="Arial" w:cs="Arial"/>
          <w:color w:val="000000" w:themeColor="text1"/>
          <w:sz w:val="22"/>
          <w:szCs w:val="22"/>
          <w:lang w:val="en-GB" w:bidi="de-DE"/>
        </w:rPr>
        <w:t xml:space="preserve">In order to enable road users to drive safely and without fatigue through the tunnel, uniform lighting is of utmost importance, while a relatively low lighting level is usually sufficient. For this reason, the ALPSPITZE luminaire, designed for lighting road tunnels, underpasses and galleries, places great emphasis on uniform </w:t>
      </w:r>
      <w:r w:rsidR="000D0C83">
        <w:rPr>
          <w:rFonts w:ascii="Arial" w:hAnsi="Arial" w:cs="Arial"/>
          <w:color w:val="000000" w:themeColor="text1"/>
          <w:sz w:val="22"/>
          <w:szCs w:val="22"/>
          <w:lang w:val="en-GB" w:bidi="de-DE"/>
        </w:rPr>
        <w:t>transit-zone</w:t>
      </w:r>
      <w:r w:rsidRPr="00F37412">
        <w:rPr>
          <w:rFonts w:ascii="Arial" w:hAnsi="Arial" w:cs="Arial"/>
          <w:color w:val="000000" w:themeColor="text1"/>
          <w:sz w:val="22"/>
          <w:szCs w:val="22"/>
          <w:lang w:val="en-GB" w:bidi="de-DE"/>
        </w:rPr>
        <w:t xml:space="preserve"> lighting throughout the entire tunnel. The ALPSPITZE is available in five lengths (370 mm, 600 mm, 840 mm, 1164 mm and 1560 mm with a width of 183 mm and a height of 82 mm) and covers luminous fluxes from 12,000 </w:t>
      </w:r>
      <w:proofErr w:type="spellStart"/>
      <w:r w:rsidRPr="00F37412">
        <w:rPr>
          <w:rFonts w:ascii="Arial" w:hAnsi="Arial" w:cs="Arial"/>
          <w:color w:val="000000" w:themeColor="text1"/>
          <w:sz w:val="22"/>
          <w:szCs w:val="22"/>
          <w:lang w:val="en-GB" w:bidi="de-DE"/>
        </w:rPr>
        <w:t>lm</w:t>
      </w:r>
      <w:proofErr w:type="spellEnd"/>
      <w:r w:rsidRPr="00F37412">
        <w:rPr>
          <w:rFonts w:ascii="Arial" w:hAnsi="Arial" w:cs="Arial"/>
          <w:color w:val="000000" w:themeColor="text1"/>
          <w:sz w:val="22"/>
          <w:szCs w:val="22"/>
          <w:lang w:val="en-GB" w:bidi="de-DE"/>
        </w:rPr>
        <w:t xml:space="preserve"> to 47,500 </w:t>
      </w:r>
      <w:proofErr w:type="spellStart"/>
      <w:r w:rsidRPr="00F37412">
        <w:rPr>
          <w:rFonts w:ascii="Arial" w:hAnsi="Arial" w:cs="Arial"/>
          <w:color w:val="000000" w:themeColor="text1"/>
          <w:sz w:val="22"/>
          <w:szCs w:val="22"/>
          <w:lang w:val="en-GB" w:bidi="de-DE"/>
        </w:rPr>
        <w:t>lm</w:t>
      </w:r>
      <w:proofErr w:type="spellEnd"/>
      <w:r w:rsidRPr="00F37412">
        <w:rPr>
          <w:rFonts w:ascii="Arial" w:hAnsi="Arial" w:cs="Arial"/>
          <w:color w:val="000000" w:themeColor="text1"/>
          <w:sz w:val="22"/>
          <w:szCs w:val="22"/>
          <w:lang w:val="en-GB" w:bidi="de-DE"/>
        </w:rPr>
        <w:t>. Here, too, specially coordinated precision lenses are used to ensure homogeneous luminance distribution and uniform illumination of the roadway. With five different light distributions, the ALPSPITZE offers a high degree of flexibility for optimum illumination of the roadway. For increased ambient temperatures in tunnels or galleries with limited air exchange, the luminaire is available in a special version, depending on the selected lumen package.</w:t>
      </w:r>
    </w:p>
    <w:p w14:paraId="5CE1BFBC" w14:textId="77777777" w:rsidR="00F37412" w:rsidRPr="00F37412" w:rsidRDefault="00F37412" w:rsidP="00780EEB">
      <w:pPr>
        <w:spacing w:line="15pt" w:lineRule="exact"/>
        <w:ind w:end="42.55pt"/>
        <w:rPr>
          <w:rFonts w:ascii="Arial" w:hAnsi="Arial" w:cs="Arial"/>
          <w:color w:val="000000" w:themeColor="text1"/>
          <w:sz w:val="22"/>
          <w:szCs w:val="22"/>
          <w:lang w:val="en-GB" w:bidi="de-DE"/>
        </w:rPr>
      </w:pPr>
    </w:p>
    <w:p w14:paraId="21D521BC" w14:textId="77777777" w:rsidR="00F37412" w:rsidRPr="00F37412" w:rsidRDefault="00F37412" w:rsidP="00780EEB">
      <w:pPr>
        <w:spacing w:line="15pt" w:lineRule="exact"/>
        <w:ind w:end="42.55pt"/>
        <w:rPr>
          <w:rFonts w:ascii="Arial" w:hAnsi="Arial" w:cs="Arial"/>
          <w:color w:val="000000" w:themeColor="text1"/>
          <w:sz w:val="22"/>
          <w:szCs w:val="22"/>
          <w:lang w:val="en-GB" w:bidi="de-DE"/>
        </w:rPr>
      </w:pPr>
      <w:r w:rsidRPr="00F37412">
        <w:rPr>
          <w:rFonts w:ascii="Arial" w:hAnsi="Arial" w:cs="Arial"/>
          <w:color w:val="000000" w:themeColor="text1"/>
          <w:sz w:val="22"/>
          <w:szCs w:val="22"/>
          <w:lang w:val="en-GB" w:bidi="de-DE"/>
        </w:rPr>
        <w:t>The ALPSPITZE is wired ready for connection and equipped with highly efficient LED driver for continuous operation. You can choose between a version with an integrated DALI interface or with step switching for energy optimisation.</w:t>
      </w:r>
    </w:p>
    <w:p w14:paraId="087BF01C" w14:textId="77777777" w:rsidR="00F37412" w:rsidRPr="00F37412" w:rsidRDefault="00F37412" w:rsidP="00780EEB">
      <w:pPr>
        <w:spacing w:line="15pt" w:lineRule="exact"/>
        <w:ind w:end="42.55pt"/>
        <w:rPr>
          <w:rFonts w:ascii="Arial" w:hAnsi="Arial" w:cs="Arial"/>
          <w:color w:val="000000" w:themeColor="text1"/>
          <w:sz w:val="22"/>
          <w:szCs w:val="22"/>
          <w:lang w:val="en-GB" w:bidi="de-DE"/>
        </w:rPr>
      </w:pPr>
    </w:p>
    <w:p w14:paraId="15B7083D" w14:textId="77777777" w:rsidR="00F37412" w:rsidRPr="00F37412" w:rsidRDefault="00F37412" w:rsidP="00780EEB">
      <w:pPr>
        <w:spacing w:line="15pt" w:lineRule="exact"/>
        <w:ind w:end="42.55pt"/>
        <w:rPr>
          <w:rFonts w:ascii="Arial" w:hAnsi="Arial" w:cs="Arial"/>
          <w:b/>
          <w:bCs/>
          <w:color w:val="000000" w:themeColor="text1"/>
          <w:sz w:val="22"/>
          <w:szCs w:val="22"/>
          <w:lang w:val="en-GB" w:bidi="de-DE"/>
        </w:rPr>
      </w:pPr>
      <w:r w:rsidRPr="00F37412">
        <w:rPr>
          <w:rFonts w:ascii="Arial" w:hAnsi="Arial" w:cs="Arial"/>
          <w:b/>
          <w:bCs/>
          <w:color w:val="000000" w:themeColor="text1"/>
          <w:sz w:val="22"/>
          <w:szCs w:val="22"/>
          <w:lang w:val="en-GB" w:bidi="de-DE"/>
        </w:rPr>
        <w:t>Easy installation and maintenance</w:t>
      </w:r>
    </w:p>
    <w:p w14:paraId="29C3CA21" w14:textId="77777777" w:rsidR="00F37412" w:rsidRPr="00F37412" w:rsidRDefault="00F37412" w:rsidP="00780EEB">
      <w:pPr>
        <w:spacing w:line="15pt" w:lineRule="exact"/>
        <w:ind w:end="42.55pt"/>
        <w:rPr>
          <w:rFonts w:ascii="Arial" w:hAnsi="Arial" w:cs="Arial"/>
          <w:color w:val="000000" w:themeColor="text1"/>
          <w:sz w:val="22"/>
          <w:szCs w:val="22"/>
          <w:lang w:val="en-GB" w:bidi="de-DE"/>
        </w:rPr>
      </w:pPr>
    </w:p>
    <w:p w14:paraId="732FEDB6" w14:textId="1D20438D" w:rsidR="00D914F6" w:rsidRDefault="00F37412" w:rsidP="00780EEB">
      <w:pPr>
        <w:spacing w:line="15pt" w:lineRule="exact"/>
        <w:ind w:end="42.55pt"/>
        <w:rPr>
          <w:rFonts w:ascii="Arial" w:hAnsi="Arial" w:cs="Arial"/>
          <w:color w:val="000000" w:themeColor="text1"/>
          <w:sz w:val="22"/>
          <w:szCs w:val="22"/>
          <w:lang w:val="en-GB" w:bidi="de-DE"/>
        </w:rPr>
      </w:pPr>
      <w:r w:rsidRPr="00F37412">
        <w:rPr>
          <w:rFonts w:ascii="Arial" w:hAnsi="Arial" w:cs="Arial"/>
          <w:color w:val="000000" w:themeColor="text1"/>
          <w:sz w:val="22"/>
          <w:szCs w:val="22"/>
          <w:lang w:val="en-GB" w:bidi="de-DE"/>
        </w:rPr>
        <w:t>Both luminaire types can be mounted on tunnel ceilings as well as on side walls. An adjustable stainless steel swivel bracket allows the luminaires to be precisely aligned with the geometry of the roadway. The angle of inclination can be set on the ground using a mounting bracket before the luminaire is hung on the ceiling or wall, so that installation can be carried out by one person. Optional versions with tool-free mounting are also available for both luminaires, enabling quick installation and easy maintenance in the traffic area. Component replacement is also easy, as the LED driver and LED module can also be changed without tools as an option.</w:t>
      </w:r>
    </w:p>
    <w:p w14:paraId="5D4FA57B" w14:textId="77777777" w:rsidR="00780EEB" w:rsidRDefault="00780EEB" w:rsidP="00780EEB">
      <w:pPr>
        <w:spacing w:line="15pt" w:lineRule="exact"/>
        <w:ind w:end="42.55pt"/>
        <w:rPr>
          <w:rFonts w:ascii="Arial" w:hAnsi="Arial" w:cs="Arial"/>
          <w:color w:val="000000" w:themeColor="text1"/>
          <w:sz w:val="22"/>
          <w:szCs w:val="22"/>
          <w:lang w:val="en-GB" w:bidi="de-DE"/>
        </w:rPr>
      </w:pPr>
    </w:p>
    <w:p w14:paraId="49E2E92C" w14:textId="77777777" w:rsidR="00780EEB" w:rsidRDefault="00780EEB" w:rsidP="00780EEB">
      <w:pPr>
        <w:spacing w:line="15pt" w:lineRule="exact"/>
        <w:ind w:end="42.55pt"/>
        <w:rPr>
          <w:rFonts w:ascii="Arial" w:hAnsi="Arial" w:cs="Arial"/>
          <w:color w:val="000000" w:themeColor="text1"/>
          <w:sz w:val="22"/>
          <w:szCs w:val="22"/>
          <w:lang w:val="en-GB" w:bidi="de-DE"/>
        </w:rPr>
      </w:pPr>
    </w:p>
    <w:p w14:paraId="35F699E4" w14:textId="77777777" w:rsidR="00780EEB" w:rsidRDefault="00780EEB" w:rsidP="00780EEB">
      <w:pPr>
        <w:spacing w:line="15pt" w:lineRule="exact"/>
        <w:ind w:end="42.55pt"/>
        <w:rPr>
          <w:rFonts w:ascii="Arial" w:hAnsi="Arial" w:cs="Arial"/>
          <w:color w:val="000000" w:themeColor="text1"/>
          <w:sz w:val="22"/>
          <w:szCs w:val="22"/>
          <w:lang w:val="en-GB" w:bidi="de-DE"/>
        </w:rPr>
      </w:pPr>
    </w:p>
    <w:p w14:paraId="7952C242" w14:textId="77777777" w:rsidR="00780EEB" w:rsidRPr="00E94C73" w:rsidRDefault="00780EEB" w:rsidP="00780EEB">
      <w:pPr>
        <w:spacing w:line="13pt" w:lineRule="exact"/>
        <w:ind w:end="56.70pt"/>
        <w:rPr>
          <w:rFonts w:ascii="Arial" w:hAnsi="Arial" w:cs="Arial"/>
          <w:b/>
          <w:bCs/>
          <w:color w:val="000000" w:themeColor="text1"/>
          <w:sz w:val="18"/>
          <w:szCs w:val="18"/>
          <w:lang w:val="en-GB" w:bidi="de-DE"/>
        </w:rPr>
      </w:pPr>
      <w:r w:rsidRPr="00E94C73">
        <w:rPr>
          <w:rFonts w:ascii="Arial" w:hAnsi="Arial" w:cs="Arial"/>
          <w:b/>
          <w:color w:val="000000" w:themeColor="text1"/>
          <w:sz w:val="18"/>
          <w:szCs w:val="18"/>
          <w:lang w:val="en-GB" w:bidi="de-DE"/>
        </w:rPr>
        <w:lastRenderedPageBreak/>
        <w:t>NORKA – Light perfected.</w:t>
      </w:r>
    </w:p>
    <w:p w14:paraId="76F3558F" w14:textId="77777777" w:rsidR="00780EEB" w:rsidRPr="00E94C73" w:rsidRDefault="00780EEB" w:rsidP="00780EEB">
      <w:pPr>
        <w:spacing w:line="13pt" w:lineRule="exact"/>
        <w:ind w:end="56.70pt"/>
        <w:rPr>
          <w:rFonts w:ascii="Arial" w:hAnsi="Arial" w:cs="Arial"/>
          <w:b/>
          <w:bCs/>
          <w:color w:val="000000" w:themeColor="text1"/>
          <w:sz w:val="18"/>
          <w:szCs w:val="18"/>
          <w:lang w:val="en-GB" w:bidi="de-DE"/>
        </w:rPr>
      </w:pPr>
    </w:p>
    <w:p w14:paraId="70264B41" w14:textId="18C4434C" w:rsidR="00780EEB" w:rsidRPr="00E94C73" w:rsidRDefault="00780EEB" w:rsidP="00780EEB">
      <w:pPr>
        <w:spacing w:line="13pt" w:lineRule="exact"/>
        <w:ind w:end="56.70pt"/>
        <w:rPr>
          <w:rFonts w:ascii="Arial" w:hAnsi="Arial" w:cs="Arial"/>
          <w:color w:val="000000" w:themeColor="text1"/>
          <w:sz w:val="18"/>
          <w:szCs w:val="18"/>
          <w:lang w:val="en-GB" w:bidi="de-DE"/>
        </w:rPr>
      </w:pPr>
      <w:r w:rsidRPr="00E94C73">
        <w:rPr>
          <w:rFonts w:ascii="Arial" w:hAnsi="Arial" w:cs="Arial"/>
          <w:color w:val="000000" w:themeColor="text1"/>
          <w:sz w:val="18"/>
          <w:szCs w:val="18"/>
          <w:lang w:val="en-GB" w:bidi="de-DE"/>
        </w:rPr>
        <w:t xml:space="preserve">The family-owned company NORKA, founded in 1948 and based in Hamburg and </w:t>
      </w:r>
      <w:proofErr w:type="spellStart"/>
      <w:r w:rsidRPr="00E94C73">
        <w:rPr>
          <w:rFonts w:ascii="Arial" w:hAnsi="Arial" w:cs="Arial"/>
          <w:color w:val="000000" w:themeColor="text1"/>
          <w:sz w:val="18"/>
          <w:szCs w:val="18"/>
          <w:lang w:val="en-GB" w:bidi="de-DE"/>
        </w:rPr>
        <w:t>Dörverden-Hülsen</w:t>
      </w:r>
      <w:proofErr w:type="spellEnd"/>
      <w:r w:rsidRPr="00E94C73">
        <w:rPr>
          <w:rFonts w:ascii="Arial" w:hAnsi="Arial" w:cs="Arial"/>
          <w:color w:val="000000" w:themeColor="text1"/>
          <w:sz w:val="18"/>
          <w:szCs w:val="18"/>
          <w:lang w:val="en-GB" w:bidi="de-DE"/>
        </w:rPr>
        <w:t>, specialises in technically sophisticated lighting solutions tailored to very special ambient conditions. The main application areas for NORKA luminaires include industrial and production workshops, train platforms and transport buildings, workshops, multi-storey car parks, facades, port facilities and work pits, as well as washing systems, swimming pools, logistics centres and cold stores. With its area of business VERNO for traffic and tunnel lighting, NORKA also offers a broad product portfolio for improving traffic safety. This range includes luminaires for entrance and passage lighting in tunnels, as well as solutions for traffic guidance and the indication of escape routes. NORKA products provide maximum investment security thanks to their long service life, high availability and energy efficiency.</w:t>
      </w:r>
    </w:p>
    <w:p w14:paraId="0821E3A5" w14:textId="77777777" w:rsidR="00780EEB" w:rsidRPr="00E94C73" w:rsidRDefault="00780EEB" w:rsidP="00780EEB">
      <w:pPr>
        <w:spacing w:line="13pt" w:lineRule="exact"/>
        <w:ind w:end="56.70pt"/>
        <w:rPr>
          <w:rFonts w:ascii="Arial" w:hAnsi="Arial" w:cs="Arial"/>
          <w:color w:val="000000" w:themeColor="text1"/>
          <w:sz w:val="18"/>
          <w:szCs w:val="18"/>
          <w:lang w:bidi="de-DE"/>
        </w:rPr>
      </w:pPr>
    </w:p>
    <w:p w14:paraId="1726DB21" w14:textId="77777777" w:rsidR="00780EEB" w:rsidRDefault="00780EEB" w:rsidP="00780EEB">
      <w:pPr>
        <w:spacing w:line="13pt" w:lineRule="exact"/>
        <w:ind w:end="56.70pt"/>
        <w:rPr>
          <w:rFonts w:ascii="Arial" w:hAnsi="Arial" w:cs="Arial"/>
          <w:color w:val="000000" w:themeColor="text1"/>
          <w:sz w:val="18"/>
          <w:szCs w:val="18"/>
          <w:lang w:bidi="de-DE"/>
        </w:rPr>
      </w:pPr>
    </w:p>
    <w:p w14:paraId="48B13E94" w14:textId="77777777" w:rsidR="00780EEB" w:rsidRPr="00E94C73" w:rsidRDefault="00780EEB" w:rsidP="00780EEB">
      <w:pPr>
        <w:spacing w:line="13pt" w:lineRule="exact"/>
        <w:ind w:end="56.70pt"/>
        <w:rPr>
          <w:rFonts w:ascii="Arial" w:hAnsi="Arial" w:cs="Arial"/>
          <w:color w:val="000000" w:themeColor="text1"/>
          <w:sz w:val="18"/>
          <w:szCs w:val="18"/>
          <w:lang w:bidi="de-DE"/>
        </w:rPr>
      </w:pPr>
    </w:p>
    <w:p w14:paraId="52BA9971" w14:textId="77777777" w:rsidR="00780EEB" w:rsidRPr="00E94C73" w:rsidRDefault="00780EEB" w:rsidP="00780EEB">
      <w:pPr>
        <w:spacing w:line="13pt" w:lineRule="exact"/>
        <w:ind w:end="56.70pt"/>
        <w:rPr>
          <w:rFonts w:ascii="Arial" w:hAnsi="Arial" w:cs="Arial"/>
          <w:color w:val="000000" w:themeColor="text1"/>
          <w:sz w:val="18"/>
          <w:szCs w:val="18"/>
          <w:lang w:bidi="de-DE"/>
        </w:rPr>
      </w:pPr>
    </w:p>
    <w:p w14:paraId="5B9D708C" w14:textId="77777777" w:rsidR="00780EEB" w:rsidRPr="00E94C73" w:rsidRDefault="00780EEB" w:rsidP="00780EEB">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 xml:space="preserve">March 2026 / Reprint </w:t>
      </w:r>
      <w:proofErr w:type="spellStart"/>
      <w:r w:rsidRPr="00E94C73">
        <w:rPr>
          <w:rFonts w:ascii="Arial" w:hAnsi="Arial"/>
          <w:color w:val="000000" w:themeColor="text1"/>
          <w:sz w:val="18"/>
          <w:szCs w:val="18"/>
        </w:rPr>
        <w:t>free</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of</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charge</w:t>
      </w:r>
      <w:proofErr w:type="spellEnd"/>
      <w:r w:rsidRPr="00E94C73">
        <w:rPr>
          <w:rFonts w:ascii="Arial" w:hAnsi="Arial"/>
          <w:color w:val="000000" w:themeColor="text1"/>
          <w:sz w:val="18"/>
          <w:szCs w:val="18"/>
        </w:rPr>
        <w:t xml:space="preserve"> / File </w:t>
      </w:r>
      <w:proofErr w:type="spellStart"/>
      <w:r w:rsidRPr="00E94C73">
        <w:rPr>
          <w:rFonts w:ascii="Arial" w:hAnsi="Arial"/>
          <w:color w:val="000000" w:themeColor="text1"/>
          <w:sz w:val="18"/>
          <w:szCs w:val="18"/>
        </w:rPr>
        <w:t>copy</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requested</w:t>
      </w:r>
      <w:proofErr w:type="spellEnd"/>
      <w:r w:rsidRPr="00E94C73">
        <w:rPr>
          <w:rFonts w:ascii="Arial" w:hAnsi="Arial"/>
          <w:color w:val="000000" w:themeColor="text1"/>
          <w:sz w:val="18"/>
          <w:szCs w:val="18"/>
        </w:rPr>
        <w:t xml:space="preserve"> / Further </w:t>
      </w:r>
      <w:proofErr w:type="spellStart"/>
      <w:r w:rsidRPr="00E94C73">
        <w:rPr>
          <w:rFonts w:ascii="Arial" w:hAnsi="Arial"/>
          <w:color w:val="000000" w:themeColor="text1"/>
          <w:sz w:val="18"/>
          <w:szCs w:val="18"/>
        </w:rPr>
        <w:t>information</w:t>
      </w:r>
      <w:proofErr w:type="spellEnd"/>
      <w:r w:rsidRPr="00E94C73">
        <w:rPr>
          <w:rFonts w:ascii="Arial" w:hAnsi="Arial"/>
          <w:color w:val="000000" w:themeColor="text1"/>
          <w:sz w:val="18"/>
          <w:szCs w:val="18"/>
        </w:rPr>
        <w:t>:</w:t>
      </w:r>
    </w:p>
    <w:p w14:paraId="41F3854C" w14:textId="77777777" w:rsidR="00780EEB" w:rsidRPr="00E94C73" w:rsidRDefault="00780EEB" w:rsidP="00780EEB">
      <w:pPr>
        <w:spacing w:line="13pt" w:lineRule="exact"/>
        <w:ind w:end="56.70pt"/>
        <w:rPr>
          <w:rFonts w:ascii="Arial" w:hAnsi="Arial"/>
          <w:color w:val="000000" w:themeColor="text1"/>
          <w:sz w:val="18"/>
          <w:szCs w:val="18"/>
        </w:rPr>
      </w:pPr>
    </w:p>
    <w:p w14:paraId="364D97AA" w14:textId="77777777" w:rsidR="00780EEB" w:rsidRPr="00E94C73" w:rsidRDefault="00780EEB" w:rsidP="00780EEB">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NORKA</w:t>
      </w:r>
      <w:r w:rsidRPr="00E94C73">
        <w:rPr>
          <w:rFonts w:ascii="Arial" w:hAnsi="Arial"/>
          <w:color w:val="000000" w:themeColor="text1"/>
          <w:sz w:val="18"/>
          <w:szCs w:val="18"/>
        </w:rPr>
        <w:tab/>
        <w:t>AR-PR</w:t>
      </w:r>
    </w:p>
    <w:p w14:paraId="59C0338A" w14:textId="77777777" w:rsidR="00780EEB" w:rsidRPr="00E94C73" w:rsidRDefault="00780EEB" w:rsidP="00780EEB">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Norddeutsche Kunststoff- und Elektro-</w:t>
      </w:r>
      <w:r w:rsidRPr="00E94C73">
        <w:rPr>
          <w:rFonts w:ascii="Arial" w:hAnsi="Arial"/>
          <w:color w:val="000000" w:themeColor="text1"/>
          <w:sz w:val="18"/>
          <w:szCs w:val="18"/>
        </w:rPr>
        <w:tab/>
        <w:t xml:space="preserve">Andrea </w:t>
      </w:r>
      <w:proofErr w:type="spellStart"/>
      <w:r w:rsidRPr="00E94C73">
        <w:rPr>
          <w:rFonts w:ascii="Arial" w:hAnsi="Arial"/>
          <w:color w:val="000000" w:themeColor="text1"/>
          <w:sz w:val="18"/>
          <w:szCs w:val="18"/>
        </w:rPr>
        <w:t>Rayhrer</w:t>
      </w:r>
      <w:proofErr w:type="spellEnd"/>
    </w:p>
    <w:p w14:paraId="3D862CB8" w14:textId="77777777" w:rsidR="00780EEB" w:rsidRPr="00E94C73" w:rsidRDefault="00780EEB" w:rsidP="00780EEB">
      <w:pPr>
        <w:pStyle w:val="Standa2"/>
        <w:tabs>
          <w:tab w:val="start" w:pos="225pt"/>
        </w:tabs>
        <w:spacing w:line="13pt" w:lineRule="exact"/>
        <w:ind w:end="56.70pt"/>
        <w:rPr>
          <w:rFonts w:ascii="Arial" w:hAnsi="Arial"/>
          <w:color w:val="000000" w:themeColor="text1"/>
          <w:sz w:val="18"/>
          <w:szCs w:val="18"/>
        </w:rPr>
      </w:pPr>
      <w:proofErr w:type="spellStart"/>
      <w:r w:rsidRPr="00E94C73">
        <w:rPr>
          <w:rFonts w:ascii="Arial" w:hAnsi="Arial"/>
          <w:color w:val="000000" w:themeColor="text1"/>
          <w:sz w:val="18"/>
          <w:szCs w:val="18"/>
        </w:rPr>
        <w:t>gesellschaft</w:t>
      </w:r>
      <w:proofErr w:type="spellEnd"/>
      <w:r w:rsidRPr="00E94C73">
        <w:rPr>
          <w:rFonts w:ascii="Arial" w:hAnsi="Arial"/>
          <w:color w:val="000000" w:themeColor="text1"/>
          <w:sz w:val="18"/>
          <w:szCs w:val="18"/>
        </w:rPr>
        <w:t xml:space="preserve"> </w:t>
      </w:r>
      <w:proofErr w:type="spellStart"/>
      <w:r w:rsidRPr="00E94C73">
        <w:rPr>
          <w:rFonts w:ascii="Arial" w:hAnsi="Arial"/>
          <w:color w:val="000000" w:themeColor="text1"/>
          <w:sz w:val="18"/>
          <w:szCs w:val="18"/>
        </w:rPr>
        <w:t>Stäcker</w:t>
      </w:r>
      <w:proofErr w:type="spellEnd"/>
      <w:r w:rsidRPr="00E94C73">
        <w:rPr>
          <w:rFonts w:ascii="Arial" w:hAnsi="Arial"/>
          <w:color w:val="000000" w:themeColor="text1"/>
          <w:sz w:val="18"/>
          <w:szCs w:val="18"/>
        </w:rPr>
        <w:t xml:space="preserve"> mbH &amp; Co. KG</w:t>
      </w:r>
      <w:r w:rsidRPr="00E94C73">
        <w:rPr>
          <w:rFonts w:ascii="Arial" w:hAnsi="Arial"/>
          <w:color w:val="000000" w:themeColor="text1"/>
          <w:sz w:val="18"/>
          <w:szCs w:val="18"/>
        </w:rPr>
        <w:tab/>
        <w:t>Kommunikation &amp; Public Relations</w:t>
      </w:r>
    </w:p>
    <w:p w14:paraId="5F6E64C9" w14:textId="77777777" w:rsidR="00780EEB" w:rsidRPr="00E94C73" w:rsidRDefault="00780EEB" w:rsidP="00780EEB">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Marietta Kappler-</w:t>
      </w:r>
      <w:proofErr w:type="spellStart"/>
      <w:r w:rsidRPr="00E94C73">
        <w:rPr>
          <w:rFonts w:ascii="Arial" w:hAnsi="Arial"/>
          <w:color w:val="000000" w:themeColor="text1"/>
          <w:sz w:val="18"/>
          <w:szCs w:val="18"/>
        </w:rPr>
        <w:t>Kossack</w:t>
      </w:r>
      <w:proofErr w:type="spellEnd"/>
      <w:r w:rsidRPr="00E94C73">
        <w:rPr>
          <w:rFonts w:ascii="Arial" w:hAnsi="Arial"/>
          <w:color w:val="000000" w:themeColor="text1"/>
          <w:sz w:val="18"/>
          <w:szCs w:val="18"/>
        </w:rPr>
        <w:tab/>
        <w:t>Alexanderstraße 126</w:t>
      </w:r>
    </w:p>
    <w:p w14:paraId="291D59F9" w14:textId="77777777" w:rsidR="00780EEB" w:rsidRPr="00E94C73" w:rsidRDefault="00780EEB" w:rsidP="00780EEB">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Weidestraße 122 a</w:t>
      </w:r>
      <w:r w:rsidRPr="00E94C73">
        <w:rPr>
          <w:rFonts w:ascii="Arial" w:hAnsi="Arial"/>
          <w:color w:val="000000" w:themeColor="text1"/>
          <w:sz w:val="18"/>
          <w:szCs w:val="18"/>
        </w:rPr>
        <w:tab/>
        <w:t>D-70180 Stuttgart</w:t>
      </w:r>
    </w:p>
    <w:p w14:paraId="66116EF6" w14:textId="77777777" w:rsidR="00780EEB" w:rsidRPr="00E94C73" w:rsidRDefault="00780EEB" w:rsidP="00780EEB">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D-22083 Hamburg</w:t>
      </w:r>
      <w:r w:rsidRPr="00E94C73">
        <w:rPr>
          <w:rFonts w:ascii="Arial" w:hAnsi="Arial"/>
          <w:color w:val="000000" w:themeColor="text1"/>
          <w:sz w:val="18"/>
          <w:szCs w:val="18"/>
        </w:rPr>
        <w:tab/>
        <w:t>T. +49 711 62007838</w:t>
      </w:r>
    </w:p>
    <w:p w14:paraId="45DAB479" w14:textId="77777777" w:rsidR="00780EEB" w:rsidRPr="00E94C73" w:rsidRDefault="00780EEB" w:rsidP="00780EEB">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T. +49 40 513009-12</w:t>
      </w:r>
      <w:r w:rsidRPr="00E94C73">
        <w:rPr>
          <w:rFonts w:ascii="Arial" w:hAnsi="Arial"/>
          <w:color w:val="000000" w:themeColor="text1"/>
          <w:sz w:val="18"/>
          <w:szCs w:val="18"/>
        </w:rPr>
        <w:tab/>
        <w:t>M. +49 163 5001978</w:t>
      </w:r>
    </w:p>
    <w:p w14:paraId="724A6F61" w14:textId="77777777" w:rsidR="00780EEB" w:rsidRPr="00E94C73" w:rsidRDefault="00780EEB" w:rsidP="00780EEB">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marietta.kappler@norka.com</w:t>
      </w:r>
      <w:r w:rsidRPr="00E94C73">
        <w:rPr>
          <w:rFonts w:ascii="Arial" w:hAnsi="Arial"/>
          <w:color w:val="000000" w:themeColor="text1"/>
          <w:sz w:val="18"/>
          <w:szCs w:val="18"/>
        </w:rPr>
        <w:tab/>
        <w:t>andrea.rayhrer@ar-pr.de</w:t>
      </w:r>
    </w:p>
    <w:p w14:paraId="2C9FCBE2" w14:textId="77777777" w:rsidR="00780EEB" w:rsidRPr="00E94C73" w:rsidRDefault="00780EEB" w:rsidP="00780EEB">
      <w:pPr>
        <w:pStyle w:val="Standa2"/>
        <w:tabs>
          <w:tab w:val="start" w:pos="225pt"/>
        </w:tabs>
        <w:spacing w:line="13pt" w:lineRule="exact"/>
        <w:ind w:end="56.70pt"/>
        <w:rPr>
          <w:rFonts w:ascii="Arial" w:hAnsi="Arial"/>
          <w:color w:val="000000" w:themeColor="text1"/>
          <w:sz w:val="18"/>
          <w:szCs w:val="18"/>
        </w:rPr>
      </w:pPr>
      <w:r w:rsidRPr="00E94C73">
        <w:rPr>
          <w:rFonts w:ascii="Arial" w:hAnsi="Arial"/>
          <w:color w:val="000000" w:themeColor="text1"/>
          <w:sz w:val="18"/>
          <w:szCs w:val="18"/>
        </w:rPr>
        <w:t>www.norka.com</w:t>
      </w:r>
      <w:r w:rsidRPr="00E94C73">
        <w:rPr>
          <w:rFonts w:ascii="Arial" w:hAnsi="Arial"/>
          <w:color w:val="000000" w:themeColor="text1"/>
          <w:sz w:val="18"/>
          <w:szCs w:val="18"/>
        </w:rPr>
        <w:tab/>
        <w:t>www.ar-pr.de</w:t>
      </w:r>
    </w:p>
    <w:p w14:paraId="0A7D05C3" w14:textId="77777777" w:rsidR="00780EEB" w:rsidRPr="00F37412" w:rsidRDefault="00780EEB" w:rsidP="00780EEB">
      <w:pPr>
        <w:spacing w:line="15pt" w:lineRule="exact"/>
        <w:ind w:end="42.55pt"/>
        <w:rPr>
          <w:rFonts w:ascii="Arial" w:hAnsi="Arial" w:cs="Arial"/>
          <w:color w:val="000000" w:themeColor="text1"/>
          <w:sz w:val="22"/>
          <w:szCs w:val="22"/>
          <w:lang w:val="en-GB" w:bidi="de-DE"/>
        </w:rPr>
      </w:pPr>
    </w:p>
    <w:sectPr w:rsidR="00780EEB" w:rsidRPr="00F37412">
      <w:pgSz w:w="595.30pt" w:h="841.90pt"/>
      <w:pgMar w:top="70.85pt" w:right="70.85pt" w:bottom="56.70pt" w:left="70.85pt" w:header="35.40pt" w:footer="35.40pt" w:gutter="0pt"/>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characterSet="iso-8859-1"/>
    <w:family w:val="swiss"/>
    <w:pitch w:val="variable"/>
    <w:sig w:usb0="E4002EFF" w:usb1="C200247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Arial">
    <w:panose1 w:val="020B0604020202020204"/>
    <w:charset w:characterSet="iso-8859-1"/>
    <w:family w:val="swiss"/>
    <w:pitch w:val="variable"/>
    <w:sig w:usb0="E0002EFF" w:usb1="C000785B" w:usb2="00000009" w:usb3="00000000" w:csb0="000001FF" w:csb1="00000000"/>
  </w:font>
  <w:font w:name="Calibri Light">
    <w:panose1 w:val="020F0302020204030204"/>
    <w:charset w:characterSet="iso-8859-1"/>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35.40pt"/>
  <w:hyphenationZone w:val="21.25pt"/>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C8"/>
    <w:rsid w:val="000034F5"/>
    <w:rsid w:val="00007289"/>
    <w:rsid w:val="000528C0"/>
    <w:rsid w:val="00057865"/>
    <w:rsid w:val="00073E20"/>
    <w:rsid w:val="00083BEC"/>
    <w:rsid w:val="000A1EF9"/>
    <w:rsid w:val="000B6241"/>
    <w:rsid w:val="000C1008"/>
    <w:rsid w:val="000D0C83"/>
    <w:rsid w:val="000E52CF"/>
    <w:rsid w:val="001042D5"/>
    <w:rsid w:val="0011313E"/>
    <w:rsid w:val="001159C3"/>
    <w:rsid w:val="00115F08"/>
    <w:rsid w:val="00134295"/>
    <w:rsid w:val="00140A51"/>
    <w:rsid w:val="00140FC0"/>
    <w:rsid w:val="00151207"/>
    <w:rsid w:val="001729DA"/>
    <w:rsid w:val="00175547"/>
    <w:rsid w:val="00180155"/>
    <w:rsid w:val="001A2ABF"/>
    <w:rsid w:val="001E09BF"/>
    <w:rsid w:val="001F09C5"/>
    <w:rsid w:val="00205501"/>
    <w:rsid w:val="00214EC3"/>
    <w:rsid w:val="00227DDE"/>
    <w:rsid w:val="00235B91"/>
    <w:rsid w:val="00241659"/>
    <w:rsid w:val="00254000"/>
    <w:rsid w:val="0025414D"/>
    <w:rsid w:val="00255E79"/>
    <w:rsid w:val="00283261"/>
    <w:rsid w:val="00286AC4"/>
    <w:rsid w:val="00291374"/>
    <w:rsid w:val="002A372C"/>
    <w:rsid w:val="002D1E9C"/>
    <w:rsid w:val="0030015A"/>
    <w:rsid w:val="003027A6"/>
    <w:rsid w:val="003554A8"/>
    <w:rsid w:val="00360F66"/>
    <w:rsid w:val="003727A4"/>
    <w:rsid w:val="00373389"/>
    <w:rsid w:val="003878FD"/>
    <w:rsid w:val="003928CE"/>
    <w:rsid w:val="003B313D"/>
    <w:rsid w:val="003B7DB9"/>
    <w:rsid w:val="003D18F1"/>
    <w:rsid w:val="003E5CCE"/>
    <w:rsid w:val="003F1D03"/>
    <w:rsid w:val="00401A5A"/>
    <w:rsid w:val="0041426B"/>
    <w:rsid w:val="004458A9"/>
    <w:rsid w:val="00457809"/>
    <w:rsid w:val="00474B6C"/>
    <w:rsid w:val="00483575"/>
    <w:rsid w:val="004A523F"/>
    <w:rsid w:val="004D6855"/>
    <w:rsid w:val="004E47A0"/>
    <w:rsid w:val="0050090B"/>
    <w:rsid w:val="00526527"/>
    <w:rsid w:val="005420C8"/>
    <w:rsid w:val="0055677E"/>
    <w:rsid w:val="00563849"/>
    <w:rsid w:val="00563B6C"/>
    <w:rsid w:val="00567E3C"/>
    <w:rsid w:val="00571F9D"/>
    <w:rsid w:val="00576E8B"/>
    <w:rsid w:val="005827A7"/>
    <w:rsid w:val="00582D89"/>
    <w:rsid w:val="0058375E"/>
    <w:rsid w:val="00595C21"/>
    <w:rsid w:val="005A163E"/>
    <w:rsid w:val="005C2988"/>
    <w:rsid w:val="005D5836"/>
    <w:rsid w:val="005F02E2"/>
    <w:rsid w:val="00602874"/>
    <w:rsid w:val="00612170"/>
    <w:rsid w:val="006510DB"/>
    <w:rsid w:val="00655ABF"/>
    <w:rsid w:val="00663ED6"/>
    <w:rsid w:val="00664E25"/>
    <w:rsid w:val="006810E9"/>
    <w:rsid w:val="006A124C"/>
    <w:rsid w:val="007226E9"/>
    <w:rsid w:val="007407AE"/>
    <w:rsid w:val="00741B19"/>
    <w:rsid w:val="007424F3"/>
    <w:rsid w:val="007510DE"/>
    <w:rsid w:val="0075385C"/>
    <w:rsid w:val="0075531A"/>
    <w:rsid w:val="00780875"/>
    <w:rsid w:val="00780EEB"/>
    <w:rsid w:val="007870B8"/>
    <w:rsid w:val="007B72DA"/>
    <w:rsid w:val="007C6F4D"/>
    <w:rsid w:val="007D213C"/>
    <w:rsid w:val="007E75D5"/>
    <w:rsid w:val="007F294F"/>
    <w:rsid w:val="00803B8D"/>
    <w:rsid w:val="0080725F"/>
    <w:rsid w:val="008164FA"/>
    <w:rsid w:val="00832B30"/>
    <w:rsid w:val="00855D06"/>
    <w:rsid w:val="00860545"/>
    <w:rsid w:val="00863CA2"/>
    <w:rsid w:val="00874306"/>
    <w:rsid w:val="00892AC8"/>
    <w:rsid w:val="008A5541"/>
    <w:rsid w:val="008A6E9F"/>
    <w:rsid w:val="008B2662"/>
    <w:rsid w:val="008B57EF"/>
    <w:rsid w:val="008B72B7"/>
    <w:rsid w:val="008C0DCD"/>
    <w:rsid w:val="008C0EEA"/>
    <w:rsid w:val="008D2F77"/>
    <w:rsid w:val="00904F8C"/>
    <w:rsid w:val="009112DE"/>
    <w:rsid w:val="009249E9"/>
    <w:rsid w:val="00932407"/>
    <w:rsid w:val="009611F7"/>
    <w:rsid w:val="0096691C"/>
    <w:rsid w:val="00966A43"/>
    <w:rsid w:val="009B041F"/>
    <w:rsid w:val="009B6031"/>
    <w:rsid w:val="009B7E71"/>
    <w:rsid w:val="009C26F8"/>
    <w:rsid w:val="009C52A8"/>
    <w:rsid w:val="009E507C"/>
    <w:rsid w:val="009E6572"/>
    <w:rsid w:val="009F0484"/>
    <w:rsid w:val="009F0DFC"/>
    <w:rsid w:val="009F2021"/>
    <w:rsid w:val="00A02D05"/>
    <w:rsid w:val="00A04FBD"/>
    <w:rsid w:val="00A15E0D"/>
    <w:rsid w:val="00A37B1C"/>
    <w:rsid w:val="00A56B3A"/>
    <w:rsid w:val="00A6169B"/>
    <w:rsid w:val="00A66497"/>
    <w:rsid w:val="00A73D64"/>
    <w:rsid w:val="00A83C9A"/>
    <w:rsid w:val="00A94094"/>
    <w:rsid w:val="00A977F0"/>
    <w:rsid w:val="00AA022A"/>
    <w:rsid w:val="00AB5515"/>
    <w:rsid w:val="00AB568C"/>
    <w:rsid w:val="00AB602F"/>
    <w:rsid w:val="00AD1911"/>
    <w:rsid w:val="00AE474E"/>
    <w:rsid w:val="00AE73C1"/>
    <w:rsid w:val="00AF56C1"/>
    <w:rsid w:val="00B0283E"/>
    <w:rsid w:val="00B1055B"/>
    <w:rsid w:val="00B227BD"/>
    <w:rsid w:val="00B24A1E"/>
    <w:rsid w:val="00B31CEA"/>
    <w:rsid w:val="00B455A2"/>
    <w:rsid w:val="00B53B49"/>
    <w:rsid w:val="00B60DFF"/>
    <w:rsid w:val="00B81591"/>
    <w:rsid w:val="00B81F4B"/>
    <w:rsid w:val="00BB4950"/>
    <w:rsid w:val="00BC2A3A"/>
    <w:rsid w:val="00BD1267"/>
    <w:rsid w:val="00BE5ED5"/>
    <w:rsid w:val="00BF3D59"/>
    <w:rsid w:val="00C0565F"/>
    <w:rsid w:val="00C10AE3"/>
    <w:rsid w:val="00C11108"/>
    <w:rsid w:val="00C16A54"/>
    <w:rsid w:val="00C225FC"/>
    <w:rsid w:val="00C354E5"/>
    <w:rsid w:val="00C36A2B"/>
    <w:rsid w:val="00C407A5"/>
    <w:rsid w:val="00CB3624"/>
    <w:rsid w:val="00CD1F97"/>
    <w:rsid w:val="00CD5BE6"/>
    <w:rsid w:val="00CE5C6D"/>
    <w:rsid w:val="00CE6EEA"/>
    <w:rsid w:val="00CF47BA"/>
    <w:rsid w:val="00D25590"/>
    <w:rsid w:val="00D268AE"/>
    <w:rsid w:val="00D30D42"/>
    <w:rsid w:val="00D60101"/>
    <w:rsid w:val="00D851A9"/>
    <w:rsid w:val="00D914F6"/>
    <w:rsid w:val="00DC3C80"/>
    <w:rsid w:val="00DC5BD4"/>
    <w:rsid w:val="00DD04FD"/>
    <w:rsid w:val="00DD090B"/>
    <w:rsid w:val="00DD2F06"/>
    <w:rsid w:val="00DE1180"/>
    <w:rsid w:val="00DE545B"/>
    <w:rsid w:val="00DF12EF"/>
    <w:rsid w:val="00DF195E"/>
    <w:rsid w:val="00DF59FF"/>
    <w:rsid w:val="00DF6DE1"/>
    <w:rsid w:val="00DF75FE"/>
    <w:rsid w:val="00E24CBA"/>
    <w:rsid w:val="00E302C4"/>
    <w:rsid w:val="00E35BCB"/>
    <w:rsid w:val="00E47FD1"/>
    <w:rsid w:val="00E72083"/>
    <w:rsid w:val="00E84290"/>
    <w:rsid w:val="00E964D5"/>
    <w:rsid w:val="00EC3099"/>
    <w:rsid w:val="00EC60B7"/>
    <w:rsid w:val="00ED28ED"/>
    <w:rsid w:val="00EE7F99"/>
    <w:rsid w:val="00EF6C46"/>
    <w:rsid w:val="00F37412"/>
    <w:rsid w:val="00F37BA7"/>
    <w:rsid w:val="00F50CED"/>
    <w:rsid w:val="00F53478"/>
    <w:rsid w:val="00F5392C"/>
    <w:rsid w:val="00F573FF"/>
    <w:rsid w:val="00F81F9A"/>
    <w:rsid w:val="00FA0DFE"/>
    <w:rsid w:val="00FD0D5F"/>
    <w:rsid w:val="00FD6A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555292D"/>
  <w15:docId w15:val="{8F85EC9F-1A11-0C47-BC28-7208ABB92736}"/>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C3C8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D60101"/>
    <w:rPr>
      <w:sz w:val="16"/>
      <w:szCs w:val="16"/>
    </w:rPr>
  </w:style>
  <w:style w:type="paragraph" w:styleId="Kommentartext">
    <w:name w:val="annotation text"/>
    <w:basedOn w:val="Standard"/>
    <w:link w:val="KommentartextZchn"/>
    <w:uiPriority w:val="99"/>
    <w:unhideWhenUsed/>
    <w:rsid w:val="00D60101"/>
    <w:rPr>
      <w:sz w:val="20"/>
      <w:szCs w:val="20"/>
    </w:rPr>
  </w:style>
  <w:style w:type="character" w:customStyle="1" w:styleId="KommentartextZchn">
    <w:name w:val="Kommentartext Zchn"/>
    <w:basedOn w:val="Absatz-Standardschriftart"/>
    <w:link w:val="Kommentartext"/>
    <w:uiPriority w:val="99"/>
    <w:rsid w:val="00D60101"/>
    <w:rPr>
      <w:sz w:val="20"/>
      <w:szCs w:val="20"/>
    </w:rPr>
  </w:style>
  <w:style w:type="paragraph" w:styleId="Kommentarthema">
    <w:name w:val="annotation subject"/>
    <w:basedOn w:val="Kommentartext"/>
    <w:next w:val="Kommentartext"/>
    <w:link w:val="KommentarthemaZchn"/>
    <w:uiPriority w:val="99"/>
    <w:semiHidden/>
    <w:unhideWhenUsed/>
    <w:rsid w:val="00D60101"/>
    <w:rPr>
      <w:b/>
      <w:bCs/>
    </w:rPr>
  </w:style>
  <w:style w:type="character" w:customStyle="1" w:styleId="KommentarthemaZchn">
    <w:name w:val="Kommentarthema Zchn"/>
    <w:basedOn w:val="KommentartextZchn"/>
    <w:link w:val="Kommentarthema"/>
    <w:uiPriority w:val="99"/>
    <w:semiHidden/>
    <w:rsid w:val="00D60101"/>
    <w:rPr>
      <w:b/>
      <w:bCs/>
      <w:sz w:val="20"/>
      <w:szCs w:val="20"/>
    </w:rPr>
  </w:style>
  <w:style w:type="paragraph" w:styleId="Sprechblasentext">
    <w:name w:val="Balloon Text"/>
    <w:basedOn w:val="Standard"/>
    <w:link w:val="SprechblasentextZchn"/>
    <w:uiPriority w:val="99"/>
    <w:semiHidden/>
    <w:unhideWhenUsed/>
    <w:rsid w:val="00D601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0101"/>
    <w:rPr>
      <w:rFonts w:ascii="Tahoma" w:hAnsi="Tahoma" w:cs="Tahoma"/>
      <w:sz w:val="16"/>
      <w:szCs w:val="16"/>
    </w:rPr>
  </w:style>
  <w:style w:type="paragraph" w:styleId="berarbeitung">
    <w:name w:val="Revision"/>
    <w:hidden/>
    <w:uiPriority w:val="99"/>
    <w:semiHidden/>
    <w:rsid w:val="00A56B3A"/>
  </w:style>
  <w:style w:type="paragraph" w:customStyle="1" w:styleId="Standa2">
    <w:name w:val="Standa2"/>
    <w:rsid w:val="00B455A2"/>
    <w:rPr>
      <w:rFonts w:ascii="Times New Roman" w:eastAsia="Times New Roman" w:hAnsi="Times New Roman" w:cs="Times New Roman"/>
      <w:lang w:eastAsia="de-DE" w:bidi="de-DE"/>
    </w:rPr>
  </w:style>
  <w:style w:type="paragraph" w:styleId="Listenabsatz">
    <w:name w:val="List Paragraph"/>
    <w:basedOn w:val="Standard"/>
    <w:uiPriority w:val="34"/>
    <w:qFormat/>
    <w:rsid w:val="00932407"/>
    <w:pPr>
      <w:ind w:start="36pt"/>
      <w:contextualSpacing/>
    </w:p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64453">
      <w:bodyDiv w:val="1"/>
      <w:marLeft w:val="0pt"/>
      <w:marRight w:val="0pt"/>
      <w:marTop w:val="0pt"/>
      <w:marBottom w:val="0pt"/>
      <w:divBdr>
        <w:top w:val="none" w:sz="0" w:space="0" w:color="auto"/>
        <w:left w:val="none" w:sz="0" w:space="0" w:color="auto"/>
        <w:bottom w:val="none" w:sz="0" w:space="0" w:color="auto"/>
        <w:right w:val="none" w:sz="0" w:space="0" w:color="auto"/>
      </w:divBdr>
    </w:div>
    <w:div w:id="384910540">
      <w:bodyDiv w:val="1"/>
      <w:marLeft w:val="0pt"/>
      <w:marRight w:val="0pt"/>
      <w:marTop w:val="0pt"/>
      <w:marBottom w:val="0pt"/>
      <w:divBdr>
        <w:top w:val="none" w:sz="0" w:space="0" w:color="auto"/>
        <w:left w:val="none" w:sz="0" w:space="0" w:color="auto"/>
        <w:bottom w:val="none" w:sz="0" w:space="0" w:color="auto"/>
        <w:right w:val="none" w:sz="0" w:space="0" w:color="auto"/>
      </w:divBdr>
    </w:div>
    <w:div w:id="525607572">
      <w:bodyDiv w:val="1"/>
      <w:marLeft w:val="0pt"/>
      <w:marRight w:val="0pt"/>
      <w:marTop w:val="0pt"/>
      <w:marBottom w:val="0pt"/>
      <w:divBdr>
        <w:top w:val="none" w:sz="0" w:space="0" w:color="auto"/>
        <w:left w:val="none" w:sz="0" w:space="0" w:color="auto"/>
        <w:bottom w:val="none" w:sz="0" w:space="0" w:color="auto"/>
        <w:right w:val="none" w:sz="0" w:space="0" w:color="auto"/>
      </w:divBdr>
    </w:div>
    <w:div w:id="676269092">
      <w:bodyDiv w:val="1"/>
      <w:marLeft w:val="0pt"/>
      <w:marRight w:val="0pt"/>
      <w:marTop w:val="0pt"/>
      <w:marBottom w:val="0pt"/>
      <w:divBdr>
        <w:top w:val="none" w:sz="0" w:space="0" w:color="auto"/>
        <w:left w:val="none" w:sz="0" w:space="0" w:color="auto"/>
        <w:bottom w:val="none" w:sz="0" w:space="0" w:color="auto"/>
        <w:right w:val="none" w:sz="0" w:space="0" w:color="auto"/>
      </w:divBdr>
    </w:div>
    <w:div w:id="1294557221">
      <w:bodyDiv w:val="1"/>
      <w:marLeft w:val="0pt"/>
      <w:marRight w:val="0pt"/>
      <w:marTop w:val="0pt"/>
      <w:marBottom w:val="0pt"/>
      <w:divBdr>
        <w:top w:val="none" w:sz="0" w:space="0" w:color="auto"/>
        <w:left w:val="none" w:sz="0" w:space="0" w:color="auto"/>
        <w:bottom w:val="none" w:sz="0" w:space="0" w:color="auto"/>
        <w:right w:val="none" w:sz="0" w:space="0" w:color="auto"/>
      </w:divBdr>
    </w:div>
    <w:div w:id="1402870333">
      <w:bodyDiv w:val="1"/>
      <w:marLeft w:val="0pt"/>
      <w:marRight w:val="0pt"/>
      <w:marTop w:val="0pt"/>
      <w:marBottom w:val="0pt"/>
      <w:divBdr>
        <w:top w:val="none" w:sz="0" w:space="0" w:color="auto"/>
        <w:left w:val="none" w:sz="0" w:space="0" w:color="auto"/>
        <w:bottom w:val="none" w:sz="0" w:space="0" w:color="auto"/>
        <w:right w:val="none" w:sz="0" w:space="0" w:color="auto"/>
      </w:divBdr>
    </w:div>
    <w:div w:id="1972977982">
      <w:bodyDiv w:val="1"/>
      <w:marLeft w:val="0pt"/>
      <w:marRight w:val="0pt"/>
      <w:marTop w:val="0pt"/>
      <w:marBottom w:val="0pt"/>
      <w:divBdr>
        <w:top w:val="none" w:sz="0" w:space="0" w:color="auto"/>
        <w:left w:val="none" w:sz="0" w:space="0" w:color="auto"/>
        <w:bottom w:val="none" w:sz="0" w:space="0" w:color="auto"/>
        <w:right w:val="none" w:sz="0" w:space="0" w:color="auto"/>
      </w:divBdr>
    </w:div>
    <w:div w:id="1981153582">
      <w:bodyDiv w:val="1"/>
      <w:marLeft w:val="0pt"/>
      <w:marRight w:val="0pt"/>
      <w:marTop w:val="0pt"/>
      <w:marBottom w:val="0pt"/>
      <w:divBdr>
        <w:top w:val="none" w:sz="0" w:space="0" w:color="auto"/>
        <w:left w:val="none" w:sz="0" w:space="0" w:color="auto"/>
        <w:bottom w:val="none" w:sz="0" w:space="0" w:color="auto"/>
        <w:right w:val="none" w:sz="0" w:space="0" w:color="auto"/>
      </w:divBdr>
    </w:div>
    <w:div w:id="203268735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purl.oclc.org/ooxml/officeDocument/relationships/settings" Target="settings.xml"/><Relationship Id="rId2" Type="http://purl.oclc.org/ooxml/officeDocument/relationships/styles" Target="styles.xml"/><Relationship Id="rId1" Type="http://purl.oclc.org/ooxml/officeDocument/relationships/customXml" Target="../customXml/item1.xml"/><Relationship Id="rId6" Type="http://purl.oclc.org/ooxml/officeDocument/relationships/theme" Target="theme/theme1.xml"/><Relationship Id="rId5" Type="http://purl.oclc.org/ooxml/officeDocument/relationships/fontTable" Target="fontTable.xml"/><Relationship Id="rId4" Type="http://purl.oclc.org/ooxml/officeDocument/relationships/webSettings" Target="webSettings.xml"/></Relationships>
</file>

<file path=word/theme/theme1.xml><?xml version="1.0" encoding="utf-8"?>
<a:theme xmlns:a="http://purl.oclc.org/ooxml/drawingml/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C39DABD3-606A-4987-ADD3-C0AC899C0A2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3</Pages>
  <Words>972</Words>
  <Characters>6128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NORKA GmbH &amp; Co. KG</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Rayhrer</dc:creator>
  <cp:lastModifiedBy>Andrea Rayhrer</cp:lastModifiedBy>
  <cp:revision>3</cp:revision>
  <cp:lastPrinted>2026-02-26T11:01:00Z</cp:lastPrinted>
  <dcterms:created xsi:type="dcterms:W3CDTF">2026-03-04T09:18:00Z</dcterms:created>
  <dcterms:modified xsi:type="dcterms:W3CDTF">2026-03-05T08:07:00Z</dcterms:modified>
</cp:coreProperties>
</file>