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2ED54FCB" w14:textId="77777777" w:rsidR="00F53478" w:rsidRDefault="00F53478" w:rsidP="00E35BCB">
      <w:pPr>
        <w:spacing w:line="18pt" w:lineRule="exact"/>
        <w:ind w:end="28.35pt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>Sanierung einfach gelöst:</w:t>
      </w:r>
    </w:p>
    <w:p w14:paraId="007EC5D3" w14:textId="2FA91FFE" w:rsidR="00DD2F06" w:rsidRDefault="00F53478" w:rsidP="00E35BCB">
      <w:pPr>
        <w:spacing w:line="18pt" w:lineRule="exact"/>
        <w:ind w:end="28.35pt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LED-Umrüstung mit </w:t>
      </w:r>
      <w:r w:rsidR="00C0565F">
        <w:rPr>
          <w:rFonts w:ascii="Arial" w:hAnsi="Arial" w:cs="Arial"/>
          <w:b/>
          <w:bCs/>
          <w:color w:val="000000" w:themeColor="text1"/>
          <w:sz w:val="28"/>
          <w:szCs w:val="28"/>
        </w:rPr>
        <w:t>R</w:t>
      </w:r>
      <w:r w:rsidR="00A6169B" w:rsidRPr="00A6169B">
        <w:rPr>
          <w:rFonts w:ascii="Arial" w:hAnsi="Arial" w:cs="Arial"/>
          <w:b/>
          <w:bCs/>
          <w:color w:val="000000" w:themeColor="text1"/>
          <w:sz w:val="28"/>
          <w:szCs w:val="28"/>
        </w:rPr>
        <w:t>ENOKIT</w:t>
      </w:r>
    </w:p>
    <w:p w14:paraId="3F9255CD" w14:textId="77777777" w:rsidR="00EF6C46" w:rsidRDefault="00EF6C46" w:rsidP="00E35BCB">
      <w:pPr>
        <w:spacing w:line="18pt" w:lineRule="exact"/>
        <w:ind w:end="28.35pt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5118E065" w14:textId="068924FC" w:rsidR="00EF6C46" w:rsidRPr="00EF6C46" w:rsidRDefault="00401A5A" w:rsidP="008D5E3F">
      <w:pPr>
        <w:spacing w:line="16pt" w:lineRule="exact"/>
        <w:ind w:end="28.35pt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 xml:space="preserve">NORKA baut </w:t>
      </w:r>
      <w:r w:rsidR="00836B73">
        <w:rPr>
          <w:rFonts w:ascii="Arial" w:hAnsi="Arial" w:cs="Arial"/>
          <w:b/>
          <w:bCs/>
          <w:color w:val="000000" w:themeColor="text1"/>
        </w:rPr>
        <w:t>die</w:t>
      </w:r>
      <w:r>
        <w:rPr>
          <w:rFonts w:ascii="Arial" w:hAnsi="Arial" w:cs="Arial"/>
          <w:b/>
          <w:bCs/>
          <w:color w:val="000000" w:themeColor="text1"/>
        </w:rPr>
        <w:t xml:space="preserve"> </w:t>
      </w:r>
      <w:r w:rsidR="00F81D2C">
        <w:rPr>
          <w:rFonts w:ascii="Arial" w:hAnsi="Arial" w:cs="Arial"/>
          <w:b/>
          <w:bCs/>
          <w:color w:val="000000" w:themeColor="text1"/>
        </w:rPr>
        <w:t xml:space="preserve">Plug-and-Play-Lösung </w:t>
      </w:r>
      <w:r w:rsidR="00EF6C46" w:rsidRPr="00EF6C46">
        <w:rPr>
          <w:rFonts w:ascii="Arial" w:hAnsi="Arial" w:cs="Arial"/>
          <w:b/>
          <w:bCs/>
          <w:color w:val="000000" w:themeColor="text1"/>
        </w:rPr>
        <w:t xml:space="preserve">für </w:t>
      </w:r>
      <w:r>
        <w:rPr>
          <w:rFonts w:ascii="Arial" w:hAnsi="Arial" w:cs="Arial"/>
          <w:b/>
          <w:bCs/>
          <w:color w:val="000000" w:themeColor="text1"/>
        </w:rPr>
        <w:t xml:space="preserve">die </w:t>
      </w:r>
      <w:r w:rsidR="00EF6C46" w:rsidRPr="00EF6C46">
        <w:rPr>
          <w:rFonts w:ascii="Arial" w:hAnsi="Arial" w:cs="Arial"/>
          <w:b/>
          <w:bCs/>
          <w:color w:val="000000" w:themeColor="text1"/>
        </w:rPr>
        <w:t xml:space="preserve">schnelle und kostengünstige Modernisierung </w:t>
      </w:r>
      <w:r w:rsidR="00836B73">
        <w:rPr>
          <w:rFonts w:ascii="Arial" w:hAnsi="Arial" w:cs="Arial"/>
          <w:b/>
          <w:bCs/>
          <w:color w:val="000000" w:themeColor="text1"/>
        </w:rPr>
        <w:t xml:space="preserve">seiner </w:t>
      </w:r>
      <w:r w:rsidR="00EF6C46" w:rsidRPr="00EF6C46">
        <w:rPr>
          <w:rFonts w:ascii="Arial" w:hAnsi="Arial" w:cs="Arial"/>
          <w:b/>
          <w:bCs/>
          <w:color w:val="000000" w:themeColor="text1"/>
        </w:rPr>
        <w:t>bestehende</w:t>
      </w:r>
      <w:r w:rsidR="00836B73">
        <w:rPr>
          <w:rFonts w:ascii="Arial" w:hAnsi="Arial" w:cs="Arial"/>
          <w:b/>
          <w:bCs/>
          <w:color w:val="000000" w:themeColor="text1"/>
        </w:rPr>
        <w:t>n</w:t>
      </w:r>
      <w:r w:rsidR="00EF6C46" w:rsidRPr="00EF6C46">
        <w:rPr>
          <w:rFonts w:ascii="Arial" w:hAnsi="Arial" w:cs="Arial"/>
          <w:b/>
          <w:bCs/>
          <w:color w:val="000000" w:themeColor="text1"/>
        </w:rPr>
        <w:t xml:space="preserve"> Beleuchtungsanlagen</w:t>
      </w:r>
      <w:r>
        <w:rPr>
          <w:rFonts w:ascii="Arial" w:hAnsi="Arial" w:cs="Arial"/>
          <w:b/>
          <w:bCs/>
          <w:color w:val="000000" w:themeColor="text1"/>
        </w:rPr>
        <w:t xml:space="preserve"> deutlich aus.</w:t>
      </w:r>
    </w:p>
    <w:p w14:paraId="7DA2411E" w14:textId="2BDE0BFD" w:rsidR="00A6169B" w:rsidRPr="00A6169B" w:rsidRDefault="00DD2F06" w:rsidP="008D5E3F">
      <w:pPr>
        <w:spacing w:line="16pt" w:lineRule="exact"/>
        <w:ind w:end="28.35pt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</w:p>
    <w:p w14:paraId="4A14D89B" w14:textId="44001A31" w:rsidR="0011313E" w:rsidRDefault="00A6169B" w:rsidP="008D5E3F">
      <w:pPr>
        <w:spacing w:line="15pt" w:lineRule="exact"/>
        <w:ind w:end="28.35pt"/>
        <w:rPr>
          <w:rFonts w:ascii="Arial" w:hAnsi="Arial" w:cs="Arial"/>
          <w:color w:val="000000" w:themeColor="text1"/>
          <w:sz w:val="22"/>
          <w:szCs w:val="22"/>
        </w:rPr>
      </w:pPr>
      <w:r w:rsidRPr="00A6169B">
        <w:rPr>
          <w:rFonts w:ascii="Arial" w:hAnsi="Arial" w:cs="Arial"/>
          <w:color w:val="000000" w:themeColor="text1"/>
          <w:sz w:val="22"/>
          <w:szCs w:val="22"/>
        </w:rPr>
        <w:t xml:space="preserve">Langlebige, zuverlässige Produkte tragen dazu bei, Ressourcen zu sparen. Insofern denkt und handelt NORKA mit seinen ausgesprochen dauerhaften und robusten Leuchten schon seit jeher nachhaltig. </w:t>
      </w:r>
      <w:r w:rsidR="00115F08">
        <w:rPr>
          <w:rFonts w:ascii="Arial" w:hAnsi="Arial" w:cs="Arial"/>
          <w:color w:val="000000" w:themeColor="text1"/>
          <w:sz w:val="22"/>
          <w:szCs w:val="22"/>
        </w:rPr>
        <w:t>G</w:t>
      </w:r>
      <w:r w:rsidR="00115F08" w:rsidRPr="00115F08">
        <w:rPr>
          <w:rFonts w:ascii="Arial" w:hAnsi="Arial" w:cs="Arial"/>
          <w:color w:val="000000" w:themeColor="text1"/>
          <w:sz w:val="22"/>
          <w:szCs w:val="22"/>
        </w:rPr>
        <w:t>erade weil</w:t>
      </w:r>
      <w:r w:rsidR="00115F0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01A5A">
        <w:rPr>
          <w:rFonts w:ascii="Arial" w:hAnsi="Arial" w:cs="Arial"/>
          <w:color w:val="000000" w:themeColor="text1"/>
          <w:sz w:val="22"/>
          <w:szCs w:val="22"/>
        </w:rPr>
        <w:t xml:space="preserve">NORKA </w:t>
      </w:r>
      <w:r w:rsidR="00115F08">
        <w:rPr>
          <w:rFonts w:ascii="Arial" w:hAnsi="Arial" w:cs="Arial"/>
          <w:color w:val="000000" w:themeColor="text1"/>
          <w:sz w:val="22"/>
          <w:szCs w:val="22"/>
        </w:rPr>
        <w:t xml:space="preserve">Leuchten </w:t>
      </w:r>
      <w:r w:rsidR="00115F08" w:rsidRPr="00115F08">
        <w:rPr>
          <w:rFonts w:ascii="Arial" w:hAnsi="Arial" w:cs="Arial"/>
          <w:color w:val="000000" w:themeColor="text1"/>
          <w:sz w:val="22"/>
          <w:szCs w:val="22"/>
        </w:rPr>
        <w:t>so robust sind, tun auch heute noch unzählige ältere</w:t>
      </w:r>
      <w:r w:rsidR="00115F08">
        <w:rPr>
          <w:rFonts w:ascii="Arial" w:hAnsi="Arial" w:cs="Arial"/>
          <w:color w:val="000000" w:themeColor="text1"/>
          <w:sz w:val="22"/>
          <w:szCs w:val="22"/>
        </w:rPr>
        <w:t xml:space="preserve"> Modelle </w:t>
      </w:r>
      <w:r w:rsidR="00115F08" w:rsidRPr="00115F08">
        <w:rPr>
          <w:rFonts w:ascii="Arial" w:hAnsi="Arial" w:cs="Arial"/>
          <w:color w:val="000000" w:themeColor="text1"/>
          <w:sz w:val="22"/>
          <w:szCs w:val="22"/>
        </w:rPr>
        <w:t xml:space="preserve">ihren Dienst an unterschiedlichsten Orten. Bestückt mit konventionellen Leuchtmitteln wie Leuchtstofflampen T5 oder T8 beleuchten sie zum Beispiel Hallenbäder, Sportstätten, </w:t>
      </w:r>
      <w:r w:rsidR="007C6F4D">
        <w:rPr>
          <w:rFonts w:ascii="Arial" w:hAnsi="Arial" w:cs="Arial"/>
          <w:color w:val="000000" w:themeColor="text1"/>
          <w:sz w:val="22"/>
          <w:szCs w:val="22"/>
        </w:rPr>
        <w:t xml:space="preserve">Parkhäuser und </w:t>
      </w:r>
      <w:r w:rsidR="00115F08" w:rsidRPr="00115F08">
        <w:rPr>
          <w:rFonts w:ascii="Arial" w:hAnsi="Arial" w:cs="Arial"/>
          <w:color w:val="000000" w:themeColor="text1"/>
          <w:sz w:val="22"/>
          <w:szCs w:val="22"/>
        </w:rPr>
        <w:t>Produktions- oder Logistikhallen, Bahnsteige</w:t>
      </w:r>
      <w:r w:rsidR="007C6F4D">
        <w:rPr>
          <w:rFonts w:ascii="Arial" w:hAnsi="Arial" w:cs="Arial"/>
          <w:color w:val="000000" w:themeColor="text1"/>
          <w:sz w:val="22"/>
          <w:szCs w:val="22"/>
        </w:rPr>
        <w:t xml:space="preserve"> und </w:t>
      </w:r>
      <w:r w:rsidR="00115F08" w:rsidRPr="00115F08">
        <w:rPr>
          <w:rFonts w:ascii="Arial" w:hAnsi="Arial" w:cs="Arial"/>
          <w:color w:val="000000" w:themeColor="text1"/>
          <w:sz w:val="22"/>
          <w:szCs w:val="22"/>
        </w:rPr>
        <w:t>Unterführungen.</w:t>
      </w:r>
      <w:r w:rsidR="007C6F4D">
        <w:rPr>
          <w:rFonts w:ascii="Arial" w:hAnsi="Arial" w:cs="Arial"/>
          <w:color w:val="000000" w:themeColor="text1"/>
          <w:sz w:val="22"/>
          <w:szCs w:val="22"/>
        </w:rPr>
        <w:t xml:space="preserve"> Sinkende Lichtleistung, steigender Wartungsaufwand und eingeschränkte Ersatzteilversorgung machen den Betrieb aber zunehmend unwirtschaftlich. Hinzu kommt das EU-weite Leuchtstofflampenverbot. </w:t>
      </w:r>
      <w:r w:rsidR="00E47FD1">
        <w:rPr>
          <w:rFonts w:ascii="Arial" w:hAnsi="Arial" w:cs="Arial"/>
          <w:color w:val="000000" w:themeColor="text1"/>
          <w:sz w:val="22"/>
          <w:szCs w:val="22"/>
        </w:rPr>
        <w:t>E</w:t>
      </w:r>
      <w:r w:rsidR="007C6F4D">
        <w:rPr>
          <w:rFonts w:ascii="Arial" w:hAnsi="Arial" w:cs="Arial"/>
          <w:color w:val="000000" w:themeColor="text1"/>
          <w:sz w:val="22"/>
          <w:szCs w:val="22"/>
        </w:rPr>
        <w:t xml:space="preserve">in </w:t>
      </w:r>
      <w:r w:rsidR="007C6F4D" w:rsidRPr="007C6F4D">
        <w:rPr>
          <w:rFonts w:ascii="Arial" w:hAnsi="Arial" w:cs="Arial"/>
          <w:color w:val="000000" w:themeColor="text1"/>
          <w:sz w:val="22"/>
          <w:szCs w:val="22"/>
        </w:rPr>
        <w:t xml:space="preserve">kompletter Austausch der Leuchten </w:t>
      </w:r>
      <w:r w:rsidR="00E47FD1">
        <w:rPr>
          <w:rFonts w:ascii="Arial" w:hAnsi="Arial" w:cs="Arial"/>
          <w:color w:val="000000" w:themeColor="text1"/>
          <w:sz w:val="22"/>
          <w:szCs w:val="22"/>
        </w:rPr>
        <w:t xml:space="preserve">ist </w:t>
      </w:r>
      <w:r w:rsidR="007C6F4D" w:rsidRPr="007C6F4D">
        <w:rPr>
          <w:rFonts w:ascii="Arial" w:hAnsi="Arial" w:cs="Arial"/>
          <w:color w:val="000000" w:themeColor="text1"/>
          <w:sz w:val="22"/>
          <w:szCs w:val="22"/>
        </w:rPr>
        <w:t>jedoch oft mit hohen Investitionen, langen Stillstandzeiten und großem Montageaufwand verbunden</w:t>
      </w:r>
      <w:r w:rsidR="00E47FD1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11313E">
        <w:rPr>
          <w:rFonts w:ascii="Arial" w:hAnsi="Arial" w:cs="Arial"/>
          <w:color w:val="000000" w:themeColor="text1"/>
          <w:sz w:val="22"/>
          <w:szCs w:val="22"/>
        </w:rPr>
        <w:t xml:space="preserve">Daher hat NORKA sein modulares Umrüstungssystem RENOKIT deutlich ausgebaut und bietet nun für </w:t>
      </w:r>
      <w:r w:rsidR="00F81D2C">
        <w:rPr>
          <w:rFonts w:ascii="Arial" w:hAnsi="Arial" w:cs="Arial"/>
          <w:color w:val="000000" w:themeColor="text1"/>
          <w:sz w:val="22"/>
          <w:szCs w:val="22"/>
        </w:rPr>
        <w:t>eine Vielzahl von Leuchten</w:t>
      </w:r>
      <w:r w:rsidR="0011313E">
        <w:rPr>
          <w:rFonts w:ascii="Arial" w:hAnsi="Arial" w:cs="Arial"/>
          <w:color w:val="000000" w:themeColor="text1"/>
          <w:sz w:val="22"/>
          <w:szCs w:val="22"/>
        </w:rPr>
        <w:t xml:space="preserve"> passgenaue Umrüstsätze auf die aktuelle, energieeffiziente LED-Technik an. Neben RENOKIT</w:t>
      </w:r>
      <w:r w:rsidR="00A977F0">
        <w:rPr>
          <w:rFonts w:ascii="Arial" w:hAnsi="Arial" w:cs="Arial"/>
          <w:color w:val="000000" w:themeColor="text1"/>
          <w:sz w:val="22"/>
          <w:szCs w:val="22"/>
        </w:rPr>
        <w:t>s</w:t>
      </w:r>
      <w:r w:rsidR="0011313E">
        <w:rPr>
          <w:rFonts w:ascii="Arial" w:hAnsi="Arial" w:cs="Arial"/>
          <w:color w:val="000000" w:themeColor="text1"/>
          <w:sz w:val="22"/>
          <w:szCs w:val="22"/>
        </w:rPr>
        <w:t xml:space="preserve"> für die gängigen NORKA Klassiker wie DUBLIN und LONDON stehen Umrüstsätze für die Leuchten MARBURG, SPANDAU, KREUZBERG, ROSTOCK und viele weitere zur Verfügung.</w:t>
      </w:r>
    </w:p>
    <w:p w14:paraId="2FEFBC36" w14:textId="77777777" w:rsidR="00E35BCB" w:rsidRDefault="00E35BCB" w:rsidP="008D5E3F">
      <w:pPr>
        <w:spacing w:line="15pt" w:lineRule="exact"/>
        <w:ind w:end="28.35pt"/>
        <w:rPr>
          <w:rFonts w:ascii="Arial" w:hAnsi="Arial" w:cs="Arial"/>
          <w:color w:val="000000" w:themeColor="text1"/>
          <w:sz w:val="22"/>
          <w:szCs w:val="22"/>
        </w:rPr>
      </w:pPr>
    </w:p>
    <w:p w14:paraId="700E1FA0" w14:textId="05A528F9" w:rsidR="00E35BCB" w:rsidRPr="00E35BCB" w:rsidRDefault="00E35BCB" w:rsidP="008D5E3F">
      <w:pPr>
        <w:spacing w:line="15pt" w:lineRule="exact"/>
        <w:ind w:end="28.35p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E35BCB">
        <w:rPr>
          <w:rFonts w:ascii="Arial" w:hAnsi="Arial" w:cs="Arial"/>
          <w:b/>
          <w:bCs/>
          <w:color w:val="000000" w:themeColor="text1"/>
          <w:sz w:val="22"/>
          <w:szCs w:val="22"/>
        </w:rPr>
        <w:t>Modular aufgebaut, flexibel und wirtschaftlich</w:t>
      </w:r>
    </w:p>
    <w:p w14:paraId="0AC71F47" w14:textId="77777777" w:rsidR="0011313E" w:rsidRDefault="0011313E" w:rsidP="008D5E3F">
      <w:pPr>
        <w:spacing w:line="15pt" w:lineRule="exact"/>
        <w:ind w:end="28.35pt"/>
        <w:rPr>
          <w:rFonts w:ascii="Arial" w:hAnsi="Arial" w:cs="Arial"/>
          <w:color w:val="000000" w:themeColor="text1"/>
          <w:sz w:val="22"/>
          <w:szCs w:val="22"/>
        </w:rPr>
      </w:pPr>
    </w:p>
    <w:p w14:paraId="43FE51FD" w14:textId="092D4DD9" w:rsidR="00663ED6" w:rsidRDefault="00401A5A" w:rsidP="008D5E3F">
      <w:pPr>
        <w:spacing w:line="15pt" w:lineRule="exact"/>
        <w:ind w:end="28.35pt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Die Umrüstung erfolgt denkbar einfach: Anstatt eine komplette Leuchte zu ersetzen, werden das vorhandene</w:t>
      </w:r>
      <w:r w:rsidR="003878FD">
        <w:rPr>
          <w:rFonts w:ascii="Arial" w:hAnsi="Arial" w:cs="Arial"/>
          <w:color w:val="000000" w:themeColor="text1"/>
          <w:sz w:val="22"/>
          <w:szCs w:val="22"/>
        </w:rPr>
        <w:t>, gut erhaltene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Gehäuse und die Gebäudeinstallation weiter genutzt – eine nachhaltige Lösung, die Investitionen schützt, den Montageaufwand erheblich reduziert und die Unterbrechung von Produktionsabläufen minimiert.</w:t>
      </w:r>
      <w:r w:rsidR="003878F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35BCB">
        <w:rPr>
          <w:rFonts w:ascii="Arial" w:hAnsi="Arial" w:cs="Arial"/>
          <w:color w:val="000000" w:themeColor="text1"/>
          <w:sz w:val="22"/>
          <w:szCs w:val="22"/>
        </w:rPr>
        <w:t xml:space="preserve">Der Umrüstsatz </w:t>
      </w:r>
      <w:r w:rsidR="00E35BCB" w:rsidRPr="00E35BCB">
        <w:rPr>
          <w:rFonts w:ascii="Arial" w:hAnsi="Arial" w:cs="Arial"/>
          <w:color w:val="000000" w:themeColor="text1"/>
          <w:sz w:val="22"/>
          <w:szCs w:val="22"/>
        </w:rPr>
        <w:t>berücksichtig</w:t>
      </w:r>
      <w:r w:rsidR="00E35BCB">
        <w:rPr>
          <w:rFonts w:ascii="Arial" w:hAnsi="Arial" w:cs="Arial"/>
          <w:color w:val="000000" w:themeColor="text1"/>
          <w:sz w:val="22"/>
          <w:szCs w:val="22"/>
        </w:rPr>
        <w:t xml:space="preserve">t </w:t>
      </w:r>
      <w:r w:rsidR="00E35BCB" w:rsidRPr="00E35BCB">
        <w:rPr>
          <w:rFonts w:ascii="Arial" w:hAnsi="Arial" w:cs="Arial"/>
          <w:color w:val="000000" w:themeColor="text1"/>
          <w:sz w:val="22"/>
          <w:szCs w:val="22"/>
        </w:rPr>
        <w:t>thermische</w:t>
      </w:r>
      <w:r w:rsidR="00E35BCB">
        <w:rPr>
          <w:rFonts w:ascii="Arial" w:hAnsi="Arial" w:cs="Arial"/>
          <w:color w:val="000000" w:themeColor="text1"/>
          <w:sz w:val="22"/>
          <w:szCs w:val="22"/>
        </w:rPr>
        <w:t xml:space="preserve">s </w:t>
      </w:r>
      <w:r w:rsidR="00E35BCB" w:rsidRPr="00E35BCB">
        <w:rPr>
          <w:rFonts w:ascii="Arial" w:hAnsi="Arial" w:cs="Arial"/>
          <w:color w:val="000000" w:themeColor="text1"/>
          <w:sz w:val="22"/>
          <w:szCs w:val="22"/>
        </w:rPr>
        <w:t>Management, sodass LEDs auch unter hohen Umgebungstemperaturen zuverlässig arbeiten, und erfüllt gleichzeitig geltende industrielle Normen für Beleuchtungsstärke und Sicherheit.</w:t>
      </w:r>
      <w:r w:rsidR="00E35BC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Das Besondere: RENOKIT ist modular aufgebaut und lässt sich individuell </w:t>
      </w:r>
      <w:r w:rsidRPr="00401A5A">
        <w:rPr>
          <w:rFonts w:ascii="Arial" w:hAnsi="Arial" w:cs="Arial"/>
          <w:color w:val="000000" w:themeColor="text1"/>
          <w:sz w:val="22"/>
          <w:szCs w:val="22"/>
        </w:rPr>
        <w:t>an die jeweiligen Anforderungen im industriellen oder gewerblichen Umfeld anpassen.</w:t>
      </w:r>
      <w:r w:rsidR="00741B19">
        <w:rPr>
          <w:rFonts w:ascii="Arial" w:hAnsi="Arial" w:cs="Arial"/>
          <w:color w:val="000000" w:themeColor="text1"/>
          <w:sz w:val="22"/>
          <w:szCs w:val="22"/>
        </w:rPr>
        <w:t xml:space="preserve"> Es enthält alle notwendigen Komponenten für eine schnelle und sichere Umrüstung </w:t>
      </w:r>
      <w:r w:rsidR="000C1008">
        <w:rPr>
          <w:rFonts w:ascii="Arial" w:hAnsi="Arial" w:cs="Arial"/>
          <w:color w:val="000000" w:themeColor="text1"/>
          <w:sz w:val="22"/>
          <w:szCs w:val="22"/>
        </w:rPr>
        <w:t xml:space="preserve">auf LED-Technologie </w:t>
      </w:r>
      <w:r w:rsidR="00741B19">
        <w:rPr>
          <w:rFonts w:ascii="Arial" w:hAnsi="Arial" w:cs="Arial"/>
          <w:color w:val="000000" w:themeColor="text1"/>
          <w:sz w:val="22"/>
          <w:szCs w:val="22"/>
        </w:rPr>
        <w:t>– vo</w:t>
      </w:r>
      <w:r w:rsidR="00AB602F">
        <w:rPr>
          <w:rFonts w:ascii="Arial" w:hAnsi="Arial" w:cs="Arial"/>
          <w:color w:val="000000" w:themeColor="text1"/>
          <w:sz w:val="22"/>
          <w:szCs w:val="22"/>
        </w:rPr>
        <w:t>m</w:t>
      </w:r>
      <w:r w:rsidR="00741B1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35BCB">
        <w:rPr>
          <w:rFonts w:ascii="Arial" w:hAnsi="Arial" w:cs="Arial"/>
          <w:color w:val="000000" w:themeColor="text1"/>
          <w:sz w:val="22"/>
          <w:szCs w:val="22"/>
        </w:rPr>
        <w:t>LED-</w:t>
      </w:r>
      <w:r w:rsidR="00741B19">
        <w:rPr>
          <w:rFonts w:ascii="Arial" w:hAnsi="Arial" w:cs="Arial"/>
          <w:color w:val="000000" w:themeColor="text1"/>
          <w:sz w:val="22"/>
          <w:szCs w:val="22"/>
        </w:rPr>
        <w:t>Reflektor</w:t>
      </w:r>
      <w:r w:rsidR="00E35BC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41B19">
        <w:rPr>
          <w:rFonts w:ascii="Arial" w:hAnsi="Arial" w:cs="Arial"/>
          <w:color w:val="000000" w:themeColor="text1"/>
          <w:sz w:val="22"/>
          <w:szCs w:val="22"/>
        </w:rPr>
        <w:t>über das Betriebsgerät bis zur Montageanleitung. Dabei sind alle Komponenten optimal aufeinander abgestimmt, was in der Summe eine zuverlässige, langlebige und äußerst wirtschaftliche Lösung mit dauerhaften Energieeinsparungen</w:t>
      </w:r>
      <w:r w:rsidR="000C1008">
        <w:rPr>
          <w:rFonts w:ascii="Arial" w:hAnsi="Arial" w:cs="Arial"/>
          <w:color w:val="000000" w:themeColor="text1"/>
          <w:sz w:val="22"/>
          <w:szCs w:val="22"/>
        </w:rPr>
        <w:t xml:space="preserve"> von</w:t>
      </w:r>
      <w:r w:rsidR="00741B1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C1008">
        <w:rPr>
          <w:rFonts w:ascii="Arial" w:hAnsi="Arial" w:cs="Arial"/>
          <w:color w:val="000000" w:themeColor="text1"/>
          <w:sz w:val="22"/>
          <w:szCs w:val="22"/>
        </w:rPr>
        <w:t>bis zu 60</w:t>
      </w:r>
      <w:r w:rsidR="008C6F5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C1008">
        <w:rPr>
          <w:rFonts w:ascii="Arial" w:hAnsi="Arial" w:cs="Arial"/>
          <w:color w:val="000000" w:themeColor="text1"/>
          <w:sz w:val="22"/>
          <w:szCs w:val="22"/>
        </w:rPr>
        <w:t xml:space="preserve">% </w:t>
      </w:r>
      <w:r w:rsidR="00741B19">
        <w:rPr>
          <w:rFonts w:ascii="Arial" w:hAnsi="Arial" w:cs="Arial"/>
          <w:color w:val="000000" w:themeColor="text1"/>
          <w:sz w:val="22"/>
          <w:szCs w:val="22"/>
        </w:rPr>
        <w:t>bedeutet</w:t>
      </w:r>
      <w:r w:rsidR="000C1008">
        <w:rPr>
          <w:rFonts w:ascii="Arial" w:hAnsi="Arial" w:cs="Arial"/>
          <w:color w:val="000000" w:themeColor="text1"/>
          <w:sz w:val="22"/>
          <w:szCs w:val="22"/>
        </w:rPr>
        <w:t xml:space="preserve"> im Vergleich zu Vorgängerlösungen mit Leuchtstofflampen. </w:t>
      </w:r>
      <w:r w:rsidR="00AB602F">
        <w:rPr>
          <w:rFonts w:ascii="Arial" w:hAnsi="Arial" w:cs="Arial"/>
          <w:color w:val="000000" w:themeColor="text1"/>
          <w:sz w:val="22"/>
          <w:szCs w:val="22"/>
        </w:rPr>
        <w:t>Auch hinsichtlich der Gesamtkosten für eine RENOKIT-Umrüstung kann das System überzeugen: Sie liegen typischerweise 40</w:t>
      </w:r>
      <w:r w:rsidR="00F81D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B602F">
        <w:rPr>
          <w:rFonts w:ascii="Arial" w:hAnsi="Arial" w:cs="Arial"/>
          <w:color w:val="000000" w:themeColor="text1"/>
          <w:sz w:val="22"/>
          <w:szCs w:val="22"/>
        </w:rPr>
        <w:t>% bis 50</w:t>
      </w:r>
      <w:r w:rsidR="00F81D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B602F">
        <w:rPr>
          <w:rFonts w:ascii="Arial" w:hAnsi="Arial" w:cs="Arial"/>
          <w:color w:val="000000" w:themeColor="text1"/>
          <w:sz w:val="22"/>
          <w:szCs w:val="22"/>
        </w:rPr>
        <w:t>% unter den Beschaffungskosten für Neuleuchten, abhängig vom Gehäusetyp und Installationsaufwand.</w:t>
      </w:r>
      <w:bookmarkStart w:id="0" w:name="_Hlk158296941"/>
    </w:p>
    <w:p w14:paraId="18FE67D0" w14:textId="77777777" w:rsidR="00663ED6" w:rsidRDefault="00663ED6" w:rsidP="00663ED6">
      <w:pPr>
        <w:spacing w:line="16pt" w:lineRule="exact"/>
        <w:ind w:end="28.35pt"/>
        <w:rPr>
          <w:rFonts w:ascii="Arial" w:hAnsi="Arial" w:cs="Arial"/>
          <w:color w:val="000000" w:themeColor="text1"/>
          <w:sz w:val="22"/>
          <w:szCs w:val="22"/>
        </w:rPr>
      </w:pPr>
    </w:p>
    <w:p w14:paraId="49AB3EBE" w14:textId="77777777" w:rsidR="00663ED6" w:rsidRDefault="00663ED6" w:rsidP="00663ED6">
      <w:pPr>
        <w:spacing w:line="16pt" w:lineRule="exact"/>
        <w:ind w:end="28.35pt"/>
        <w:rPr>
          <w:rFonts w:ascii="Arial" w:hAnsi="Arial" w:cs="Arial"/>
          <w:color w:val="000000" w:themeColor="text1"/>
          <w:sz w:val="22"/>
          <w:szCs w:val="22"/>
        </w:rPr>
      </w:pPr>
    </w:p>
    <w:p w14:paraId="21122DE8" w14:textId="77777777" w:rsidR="00663ED6" w:rsidRDefault="00663ED6" w:rsidP="00663ED6">
      <w:pPr>
        <w:spacing w:line="16pt" w:lineRule="exact"/>
        <w:ind w:end="28.35pt"/>
        <w:rPr>
          <w:rFonts w:ascii="Arial" w:hAnsi="Arial" w:cs="Arial"/>
          <w:color w:val="000000" w:themeColor="text1"/>
          <w:sz w:val="22"/>
          <w:szCs w:val="22"/>
        </w:rPr>
      </w:pPr>
    </w:p>
    <w:p w14:paraId="6D6F36FC" w14:textId="5177F46C" w:rsidR="00663ED6" w:rsidRPr="00663ED6" w:rsidRDefault="00663ED6" w:rsidP="006B7705">
      <w:pPr>
        <w:spacing w:line="13pt" w:lineRule="exact"/>
        <w:ind w:end="28.35pt"/>
        <w:rPr>
          <w:rFonts w:ascii="Arial" w:hAnsi="Arial" w:cs="Arial"/>
          <w:color w:val="000000" w:themeColor="text1"/>
          <w:sz w:val="22"/>
          <w:szCs w:val="22"/>
        </w:rPr>
      </w:pPr>
      <w:r w:rsidRPr="00663ED6">
        <w:rPr>
          <w:rFonts w:ascii="Arial" w:hAnsi="Arial" w:cs="Arial"/>
          <w:b/>
          <w:bCs/>
          <w:color w:val="000000" w:themeColor="text1"/>
          <w:sz w:val="18"/>
          <w:szCs w:val="18"/>
          <w:lang w:bidi="de-DE"/>
        </w:rPr>
        <w:lastRenderedPageBreak/>
        <w:t>NORKA – Licht perfektioniert.</w:t>
      </w:r>
    </w:p>
    <w:p w14:paraId="5E9D4C05" w14:textId="77777777" w:rsidR="00663ED6" w:rsidRPr="00663ED6" w:rsidRDefault="00663ED6" w:rsidP="006B7705">
      <w:pPr>
        <w:spacing w:line="13pt" w:lineRule="exact"/>
        <w:ind w:end="28.35pt"/>
        <w:rPr>
          <w:rFonts w:ascii="Arial" w:hAnsi="Arial" w:cs="Arial"/>
          <w:b/>
          <w:bCs/>
          <w:color w:val="000000" w:themeColor="text1"/>
          <w:sz w:val="18"/>
          <w:szCs w:val="18"/>
          <w:lang w:bidi="de-DE"/>
        </w:rPr>
      </w:pPr>
    </w:p>
    <w:p w14:paraId="537A3A00" w14:textId="5901FD70" w:rsidR="00663ED6" w:rsidRPr="00663ED6" w:rsidRDefault="00663ED6" w:rsidP="006B7705">
      <w:pPr>
        <w:spacing w:line="13pt" w:lineRule="exact"/>
        <w:ind w:end="28.35pt"/>
        <w:rPr>
          <w:rFonts w:ascii="Arial" w:hAnsi="Arial" w:cs="Arial"/>
          <w:color w:val="000000" w:themeColor="text1"/>
          <w:sz w:val="18"/>
          <w:szCs w:val="18"/>
          <w:lang w:bidi="de-DE"/>
        </w:rPr>
      </w:pPr>
      <w:r w:rsidRPr="00663ED6">
        <w:rPr>
          <w:rFonts w:ascii="Arial" w:hAnsi="Arial" w:cs="Arial"/>
          <w:color w:val="000000" w:themeColor="text1"/>
          <w:sz w:val="18"/>
          <w:szCs w:val="18"/>
          <w:lang w:bidi="de-DE"/>
        </w:rPr>
        <w:t>Das 1948 gegründete Familienunternehmen NORKA mit Sitz in Hamburg und Dörverden-Hülsen hat sich auf technisch anspruchsvolle Lichtlösungen spezialisiert, die auf ganz spezielle Umgebungsbedingungen zugeschnitten sind. Zu den Haupteinsatzbereichen von NORKA Leuchten zählen Industrie- und Produktionshallen, Bahnsteige und Verkehrsbauten, Werkstätten, Parkhäuser, Fassaden, Hafenanlagen und Wartungsgruben ebenso wie Waschanlagen, Schwimmbäder, Logistikzentren und Kühlhäuser. Darüber hinaus bietet NORKA mit dem Geschäftsbereich für Verkehrs- und Tunnelbeleuchtung VERNO ein breites Produktportfolio zur Verbesserung der Verkehrssicherheit. Dazu zählen Leuchten für die Einfahrts- und Durchfahrtsbeleuchtung von Tunneln ebenso wie Lösungen für die Verkehrsleitführung sowie Markierung von Fluchtwegen. NORKA Produkte stehen aufgrund ihrer Langlebigkeit, hohen Verfügbarkeit und Energieeffizienz für Investitionssicherheit.</w:t>
      </w:r>
    </w:p>
    <w:bookmarkEnd w:id="0"/>
    <w:p w14:paraId="4A44C620" w14:textId="77777777" w:rsidR="00932407" w:rsidRDefault="00932407" w:rsidP="006B7705">
      <w:pPr>
        <w:spacing w:line="13pt" w:lineRule="exact"/>
        <w:ind w:end="28.35pt"/>
        <w:rPr>
          <w:rFonts w:ascii="Arial" w:hAnsi="Arial" w:cs="Arial"/>
          <w:color w:val="000000" w:themeColor="text1"/>
          <w:sz w:val="22"/>
          <w:szCs w:val="22"/>
        </w:rPr>
      </w:pPr>
    </w:p>
    <w:p w14:paraId="2AA645C0" w14:textId="77777777" w:rsidR="00663ED6" w:rsidRDefault="00663ED6" w:rsidP="006B7705">
      <w:pPr>
        <w:spacing w:line="13pt" w:lineRule="exact"/>
        <w:ind w:end="28.35pt"/>
        <w:rPr>
          <w:rFonts w:ascii="Arial" w:hAnsi="Arial" w:cs="Arial"/>
          <w:color w:val="000000" w:themeColor="text1"/>
          <w:sz w:val="22"/>
          <w:szCs w:val="22"/>
        </w:rPr>
      </w:pPr>
    </w:p>
    <w:p w14:paraId="549094D0" w14:textId="77777777" w:rsidR="00B455A2" w:rsidRDefault="00B455A2" w:rsidP="006B7705">
      <w:pPr>
        <w:pStyle w:val="Standa2"/>
        <w:tabs>
          <w:tab w:val="start" w:pos="225pt"/>
        </w:tabs>
        <w:spacing w:line="13pt" w:lineRule="exact"/>
        <w:ind w:end="56.70pt"/>
        <w:rPr>
          <w:rFonts w:ascii="Arial" w:hAnsi="Arial"/>
          <w:color w:val="000000" w:themeColor="text1"/>
          <w:sz w:val="18"/>
        </w:rPr>
      </w:pPr>
    </w:p>
    <w:p w14:paraId="39D595B8" w14:textId="77777777" w:rsidR="00595C21" w:rsidRPr="00A02D05" w:rsidRDefault="00595C21" w:rsidP="006B7705">
      <w:pPr>
        <w:pStyle w:val="Standa2"/>
        <w:tabs>
          <w:tab w:val="start" w:pos="225pt"/>
        </w:tabs>
        <w:spacing w:line="13pt" w:lineRule="exact"/>
        <w:ind w:end="56.70pt"/>
        <w:rPr>
          <w:rFonts w:ascii="Arial" w:hAnsi="Arial"/>
          <w:color w:val="000000" w:themeColor="text1"/>
          <w:sz w:val="18"/>
        </w:rPr>
      </w:pPr>
    </w:p>
    <w:p w14:paraId="49A9DF35" w14:textId="0C4CB953" w:rsidR="00B455A2" w:rsidRPr="00A02D05" w:rsidRDefault="00B455A2" w:rsidP="006B7705">
      <w:pPr>
        <w:pStyle w:val="Standa2"/>
        <w:tabs>
          <w:tab w:val="start" w:pos="225pt"/>
        </w:tabs>
        <w:spacing w:line="13pt" w:lineRule="exact"/>
        <w:ind w:end="56.70pt"/>
        <w:rPr>
          <w:rFonts w:ascii="Arial" w:hAnsi="Arial"/>
          <w:color w:val="000000" w:themeColor="text1"/>
          <w:sz w:val="18"/>
        </w:rPr>
      </w:pPr>
    </w:p>
    <w:p w14:paraId="695F38E0" w14:textId="4510509F" w:rsidR="00E35BCB" w:rsidRPr="00A02D05" w:rsidRDefault="00E35BCB" w:rsidP="006B7705">
      <w:pPr>
        <w:pStyle w:val="Standa2"/>
        <w:tabs>
          <w:tab w:val="start" w:pos="225pt"/>
        </w:tabs>
        <w:spacing w:line="13pt" w:lineRule="exact"/>
        <w:ind w:end="56.70pt"/>
        <w:rPr>
          <w:rFonts w:ascii="Arial" w:hAnsi="Arial"/>
          <w:color w:val="000000" w:themeColor="text1"/>
          <w:sz w:val="18"/>
        </w:rPr>
      </w:pPr>
      <w:r>
        <w:rPr>
          <w:rFonts w:ascii="Arial" w:hAnsi="Arial"/>
          <w:color w:val="000000" w:themeColor="text1"/>
          <w:sz w:val="18"/>
        </w:rPr>
        <w:t xml:space="preserve">März 2026 </w:t>
      </w:r>
      <w:r w:rsidRPr="00966A43">
        <w:rPr>
          <w:rFonts w:ascii="Arial" w:hAnsi="Arial"/>
          <w:color w:val="000000" w:themeColor="text1"/>
          <w:sz w:val="18"/>
        </w:rPr>
        <w:t>/ Abdruck honorarfrei / Beleg erbeten / Weitere Informationen:</w:t>
      </w:r>
    </w:p>
    <w:p w14:paraId="0515DF9E" w14:textId="77777777" w:rsidR="00E35BCB" w:rsidRPr="00A02D05" w:rsidRDefault="00E35BCB" w:rsidP="006B7705">
      <w:pPr>
        <w:spacing w:line="13pt" w:lineRule="exact"/>
        <w:ind w:end="56.70pt"/>
        <w:rPr>
          <w:rFonts w:ascii="Arial" w:hAnsi="Arial"/>
          <w:color w:val="000000" w:themeColor="text1"/>
          <w:sz w:val="22"/>
          <w:szCs w:val="22"/>
        </w:rPr>
      </w:pPr>
    </w:p>
    <w:p w14:paraId="333055A4" w14:textId="77777777" w:rsidR="00E35BCB" w:rsidRPr="00A02D05" w:rsidRDefault="00E35BCB" w:rsidP="006B7705">
      <w:pPr>
        <w:pStyle w:val="Standa2"/>
        <w:tabs>
          <w:tab w:val="start" w:pos="225pt"/>
        </w:tabs>
        <w:spacing w:line="13pt" w:lineRule="exact"/>
        <w:ind w:end="56.70pt"/>
        <w:rPr>
          <w:rFonts w:ascii="Arial" w:hAnsi="Arial"/>
          <w:color w:val="000000" w:themeColor="text1"/>
          <w:sz w:val="18"/>
        </w:rPr>
      </w:pPr>
      <w:r w:rsidRPr="00A02D05">
        <w:rPr>
          <w:rFonts w:ascii="Arial" w:hAnsi="Arial"/>
          <w:color w:val="000000" w:themeColor="text1"/>
          <w:sz w:val="18"/>
        </w:rPr>
        <w:t>NORKA</w:t>
      </w:r>
      <w:r w:rsidRPr="00A02D05">
        <w:rPr>
          <w:rFonts w:ascii="Arial" w:hAnsi="Arial"/>
          <w:color w:val="000000" w:themeColor="text1"/>
          <w:sz w:val="18"/>
        </w:rPr>
        <w:tab/>
        <w:t>AR-PR</w:t>
      </w:r>
    </w:p>
    <w:p w14:paraId="6052329E" w14:textId="77777777" w:rsidR="00E35BCB" w:rsidRPr="00A02D05" w:rsidRDefault="00E35BCB" w:rsidP="006B7705">
      <w:pPr>
        <w:pStyle w:val="Standa2"/>
        <w:tabs>
          <w:tab w:val="start" w:pos="225pt"/>
        </w:tabs>
        <w:spacing w:line="13pt" w:lineRule="exact"/>
        <w:ind w:end="56.70pt"/>
        <w:rPr>
          <w:rFonts w:ascii="Arial" w:hAnsi="Arial"/>
          <w:color w:val="000000" w:themeColor="text1"/>
          <w:sz w:val="18"/>
        </w:rPr>
      </w:pPr>
      <w:r w:rsidRPr="00A02D05">
        <w:rPr>
          <w:rFonts w:ascii="Arial" w:hAnsi="Arial"/>
          <w:color w:val="000000" w:themeColor="text1"/>
          <w:sz w:val="18"/>
        </w:rPr>
        <w:t>Norddeutsche Kunststoff- und Elektro-</w:t>
      </w:r>
      <w:r w:rsidRPr="00A02D05">
        <w:rPr>
          <w:rFonts w:ascii="Arial" w:hAnsi="Arial"/>
          <w:color w:val="000000" w:themeColor="text1"/>
          <w:sz w:val="18"/>
        </w:rPr>
        <w:tab/>
        <w:t>Andrea Rayhrer</w:t>
      </w:r>
    </w:p>
    <w:p w14:paraId="4C6CC086" w14:textId="77777777" w:rsidR="00E35BCB" w:rsidRPr="00A02D05" w:rsidRDefault="00E35BCB" w:rsidP="006B7705">
      <w:pPr>
        <w:pStyle w:val="Standa2"/>
        <w:tabs>
          <w:tab w:val="start" w:pos="225pt"/>
        </w:tabs>
        <w:spacing w:line="13pt" w:lineRule="exact"/>
        <w:ind w:end="56.70pt"/>
        <w:rPr>
          <w:rFonts w:ascii="Arial" w:hAnsi="Arial"/>
          <w:color w:val="000000" w:themeColor="text1"/>
          <w:sz w:val="18"/>
        </w:rPr>
      </w:pPr>
      <w:proofErr w:type="spellStart"/>
      <w:r w:rsidRPr="00A02D05">
        <w:rPr>
          <w:rFonts w:ascii="Arial" w:hAnsi="Arial"/>
          <w:color w:val="000000" w:themeColor="text1"/>
          <w:sz w:val="18"/>
        </w:rPr>
        <w:t>gesellschaft</w:t>
      </w:r>
      <w:proofErr w:type="spellEnd"/>
      <w:r w:rsidRPr="00A02D05">
        <w:rPr>
          <w:rFonts w:ascii="Arial" w:hAnsi="Arial"/>
          <w:color w:val="000000" w:themeColor="text1"/>
          <w:sz w:val="18"/>
        </w:rPr>
        <w:t xml:space="preserve"> </w:t>
      </w:r>
      <w:proofErr w:type="spellStart"/>
      <w:r w:rsidRPr="00A02D05">
        <w:rPr>
          <w:rFonts w:ascii="Arial" w:hAnsi="Arial"/>
          <w:color w:val="000000" w:themeColor="text1"/>
          <w:sz w:val="18"/>
        </w:rPr>
        <w:t>Stäcker</w:t>
      </w:r>
      <w:proofErr w:type="spellEnd"/>
      <w:r w:rsidRPr="00A02D05">
        <w:rPr>
          <w:rFonts w:ascii="Arial" w:hAnsi="Arial"/>
          <w:color w:val="000000" w:themeColor="text1"/>
          <w:sz w:val="18"/>
        </w:rPr>
        <w:t xml:space="preserve"> mbH &amp; Co. KG</w:t>
      </w:r>
      <w:r w:rsidRPr="00A02D05">
        <w:rPr>
          <w:rFonts w:ascii="Arial" w:hAnsi="Arial"/>
          <w:color w:val="000000" w:themeColor="text1"/>
          <w:sz w:val="18"/>
        </w:rPr>
        <w:tab/>
        <w:t>Kommunikation &amp; Public Relations</w:t>
      </w:r>
    </w:p>
    <w:p w14:paraId="0322A874" w14:textId="77777777" w:rsidR="00E35BCB" w:rsidRPr="00A02D05" w:rsidRDefault="00E35BCB" w:rsidP="006B7705">
      <w:pPr>
        <w:pStyle w:val="Standa2"/>
        <w:tabs>
          <w:tab w:val="start" w:pos="225pt"/>
        </w:tabs>
        <w:spacing w:line="13pt" w:lineRule="exact"/>
        <w:ind w:end="56.70pt"/>
        <w:rPr>
          <w:rFonts w:ascii="Arial" w:hAnsi="Arial"/>
          <w:color w:val="000000" w:themeColor="text1"/>
          <w:sz w:val="18"/>
        </w:rPr>
      </w:pPr>
      <w:r w:rsidRPr="00A02D05">
        <w:rPr>
          <w:rFonts w:ascii="Arial" w:hAnsi="Arial"/>
          <w:color w:val="000000" w:themeColor="text1"/>
          <w:sz w:val="18"/>
        </w:rPr>
        <w:t>Marietta Kappler-Kossack</w:t>
      </w:r>
      <w:r w:rsidRPr="00A02D05">
        <w:rPr>
          <w:rFonts w:ascii="Arial" w:hAnsi="Arial"/>
          <w:color w:val="000000" w:themeColor="text1"/>
          <w:sz w:val="18"/>
        </w:rPr>
        <w:tab/>
        <w:t>Alexanderstraße 126</w:t>
      </w:r>
    </w:p>
    <w:p w14:paraId="63A52076" w14:textId="77777777" w:rsidR="00E35BCB" w:rsidRPr="00A02D05" w:rsidRDefault="00E35BCB" w:rsidP="006B7705">
      <w:pPr>
        <w:pStyle w:val="Standa2"/>
        <w:tabs>
          <w:tab w:val="start" w:pos="225pt"/>
        </w:tabs>
        <w:spacing w:line="13pt" w:lineRule="exact"/>
        <w:ind w:end="56.70pt"/>
        <w:rPr>
          <w:rFonts w:ascii="Arial" w:hAnsi="Arial"/>
          <w:color w:val="000000" w:themeColor="text1"/>
          <w:sz w:val="18"/>
        </w:rPr>
      </w:pPr>
      <w:r w:rsidRPr="00A02D05">
        <w:rPr>
          <w:rFonts w:ascii="Arial" w:hAnsi="Arial"/>
          <w:color w:val="000000" w:themeColor="text1"/>
          <w:sz w:val="18"/>
        </w:rPr>
        <w:t>Weidestraße 122 a</w:t>
      </w:r>
      <w:r w:rsidRPr="00A02D05">
        <w:rPr>
          <w:rFonts w:ascii="Arial" w:hAnsi="Arial"/>
          <w:color w:val="000000" w:themeColor="text1"/>
          <w:sz w:val="18"/>
        </w:rPr>
        <w:tab/>
        <w:t>D-70180 Stuttgart</w:t>
      </w:r>
    </w:p>
    <w:p w14:paraId="50DB4328" w14:textId="77777777" w:rsidR="00E35BCB" w:rsidRPr="00A02D05" w:rsidRDefault="00E35BCB" w:rsidP="006B7705">
      <w:pPr>
        <w:pStyle w:val="Standa2"/>
        <w:tabs>
          <w:tab w:val="start" w:pos="225pt"/>
        </w:tabs>
        <w:spacing w:line="13pt" w:lineRule="exact"/>
        <w:ind w:end="56.70pt"/>
        <w:rPr>
          <w:rFonts w:ascii="Arial" w:hAnsi="Arial"/>
          <w:color w:val="000000" w:themeColor="text1"/>
          <w:sz w:val="18"/>
        </w:rPr>
      </w:pPr>
      <w:r w:rsidRPr="00A02D05">
        <w:rPr>
          <w:rFonts w:ascii="Arial" w:hAnsi="Arial"/>
          <w:color w:val="000000" w:themeColor="text1"/>
          <w:sz w:val="18"/>
        </w:rPr>
        <w:t>D-22083 Hamburg</w:t>
      </w:r>
      <w:r w:rsidRPr="00A02D05">
        <w:rPr>
          <w:rFonts w:ascii="Arial" w:hAnsi="Arial"/>
          <w:color w:val="000000" w:themeColor="text1"/>
          <w:sz w:val="18"/>
        </w:rPr>
        <w:tab/>
        <w:t>T. +49 711 62007838</w:t>
      </w:r>
    </w:p>
    <w:p w14:paraId="06AC42C8" w14:textId="77777777" w:rsidR="00E35BCB" w:rsidRPr="00A02D05" w:rsidRDefault="00E35BCB" w:rsidP="006B7705">
      <w:pPr>
        <w:pStyle w:val="Standa2"/>
        <w:tabs>
          <w:tab w:val="start" w:pos="225pt"/>
        </w:tabs>
        <w:spacing w:line="13pt" w:lineRule="exact"/>
        <w:ind w:end="56.70pt"/>
        <w:rPr>
          <w:rFonts w:ascii="Arial" w:hAnsi="Arial"/>
          <w:color w:val="000000" w:themeColor="text1"/>
          <w:sz w:val="18"/>
        </w:rPr>
      </w:pPr>
      <w:r w:rsidRPr="00A02D05">
        <w:rPr>
          <w:rFonts w:ascii="Arial" w:hAnsi="Arial"/>
          <w:color w:val="000000" w:themeColor="text1"/>
          <w:sz w:val="18"/>
        </w:rPr>
        <w:t>T. +49 40 513009-12</w:t>
      </w:r>
      <w:r w:rsidRPr="00A02D05">
        <w:rPr>
          <w:rFonts w:ascii="Arial" w:hAnsi="Arial"/>
          <w:color w:val="000000" w:themeColor="text1"/>
          <w:sz w:val="18"/>
        </w:rPr>
        <w:tab/>
        <w:t>M. +49 163 5001978</w:t>
      </w:r>
    </w:p>
    <w:p w14:paraId="198A9FB1" w14:textId="77777777" w:rsidR="00E35BCB" w:rsidRPr="00A02D05" w:rsidRDefault="00E35BCB" w:rsidP="006B7705">
      <w:pPr>
        <w:pStyle w:val="Standa2"/>
        <w:tabs>
          <w:tab w:val="start" w:pos="225pt"/>
        </w:tabs>
        <w:spacing w:line="13pt" w:lineRule="exact"/>
        <w:ind w:end="56.70pt"/>
        <w:rPr>
          <w:rFonts w:ascii="Arial" w:hAnsi="Arial"/>
          <w:color w:val="000000" w:themeColor="text1"/>
          <w:sz w:val="18"/>
        </w:rPr>
      </w:pPr>
      <w:r w:rsidRPr="00A02D05">
        <w:rPr>
          <w:rFonts w:ascii="Arial" w:hAnsi="Arial"/>
          <w:color w:val="000000" w:themeColor="text1"/>
          <w:sz w:val="18"/>
        </w:rPr>
        <w:t>marietta.kappler@norka.com</w:t>
      </w:r>
      <w:r w:rsidRPr="00A02D05">
        <w:rPr>
          <w:rFonts w:ascii="Arial" w:hAnsi="Arial"/>
          <w:color w:val="000000" w:themeColor="text1"/>
          <w:sz w:val="18"/>
        </w:rPr>
        <w:tab/>
        <w:t>andrea.rayhrer@ar-pr.de</w:t>
      </w:r>
    </w:p>
    <w:p w14:paraId="761D0324" w14:textId="77777777" w:rsidR="00E35BCB" w:rsidRPr="00A02D05" w:rsidRDefault="00E35BCB" w:rsidP="006B7705">
      <w:pPr>
        <w:pStyle w:val="Standa2"/>
        <w:tabs>
          <w:tab w:val="start" w:pos="225pt"/>
        </w:tabs>
        <w:spacing w:line="13pt" w:lineRule="exact"/>
        <w:ind w:end="56.70pt"/>
      </w:pPr>
      <w:r w:rsidRPr="00A02D05">
        <w:rPr>
          <w:rFonts w:ascii="Arial" w:hAnsi="Arial"/>
          <w:color w:val="000000" w:themeColor="text1"/>
          <w:sz w:val="18"/>
        </w:rPr>
        <w:t>www.norka.com</w:t>
      </w:r>
      <w:r w:rsidRPr="00A02D05">
        <w:rPr>
          <w:rFonts w:ascii="Arial" w:hAnsi="Arial"/>
          <w:color w:val="000000" w:themeColor="text1"/>
          <w:sz w:val="18"/>
        </w:rPr>
        <w:tab/>
        <w:t>www.ar-pr.de</w:t>
      </w:r>
    </w:p>
    <w:p w14:paraId="538F9F87" w14:textId="77777777" w:rsidR="00A02D05" w:rsidRPr="00A02D05" w:rsidRDefault="00A02D05" w:rsidP="00A6169B">
      <w:pPr>
        <w:spacing w:line="15pt" w:lineRule="exact"/>
        <w:ind w:end="56.70pt"/>
        <w:rPr>
          <w:rFonts w:ascii="Arial" w:hAnsi="Arial" w:cs="Arial"/>
          <w:color w:val="000000" w:themeColor="text1"/>
          <w:sz w:val="22"/>
          <w:szCs w:val="22"/>
        </w:rPr>
      </w:pPr>
    </w:p>
    <w:sectPr w:rsidR="00A02D05" w:rsidRPr="00A02D05">
      <w:pgSz w:w="595.30pt" w:h="841.90pt"/>
      <w:pgMar w:top="70.85pt" w:right="70.85pt" w:bottom="56.70pt" w:left="70.85pt" w:header="35.40pt" w:footer="35.40pt" w:gutter="0pt"/>
      <w:cols w:space="35.40pt"/>
      <w:docGrid w:linePitch="360"/>
    </w:sectPr>
  </w:body>
</w:document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%"/>
  <w:proofState w:spelling="clean" w:grammar="clean"/>
  <w:defaultTabStop w:val="35.40pt"/>
  <w:hyphenationZone w:val="21.25pt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0C8"/>
    <w:rsid w:val="000528C0"/>
    <w:rsid w:val="00057865"/>
    <w:rsid w:val="000C1008"/>
    <w:rsid w:val="001042D5"/>
    <w:rsid w:val="0011313E"/>
    <w:rsid w:val="001159C3"/>
    <w:rsid w:val="00115F08"/>
    <w:rsid w:val="00140FC0"/>
    <w:rsid w:val="00151207"/>
    <w:rsid w:val="001729DA"/>
    <w:rsid w:val="00175547"/>
    <w:rsid w:val="00180155"/>
    <w:rsid w:val="00205501"/>
    <w:rsid w:val="00214EC3"/>
    <w:rsid w:val="00227DDE"/>
    <w:rsid w:val="00235B91"/>
    <w:rsid w:val="00254000"/>
    <w:rsid w:val="00283261"/>
    <w:rsid w:val="00286AC4"/>
    <w:rsid w:val="00291374"/>
    <w:rsid w:val="002D1E9C"/>
    <w:rsid w:val="003554A8"/>
    <w:rsid w:val="00360F66"/>
    <w:rsid w:val="003727A4"/>
    <w:rsid w:val="003878FD"/>
    <w:rsid w:val="003D18F1"/>
    <w:rsid w:val="003E5CCE"/>
    <w:rsid w:val="003F1D03"/>
    <w:rsid w:val="00401A5A"/>
    <w:rsid w:val="0041426B"/>
    <w:rsid w:val="004458A9"/>
    <w:rsid w:val="00457809"/>
    <w:rsid w:val="00474B6C"/>
    <w:rsid w:val="004A523F"/>
    <w:rsid w:val="004C03DE"/>
    <w:rsid w:val="004E47A0"/>
    <w:rsid w:val="005420C8"/>
    <w:rsid w:val="00563849"/>
    <w:rsid w:val="00571F9D"/>
    <w:rsid w:val="005827A7"/>
    <w:rsid w:val="0058375E"/>
    <w:rsid w:val="00595C21"/>
    <w:rsid w:val="005A163E"/>
    <w:rsid w:val="005C2988"/>
    <w:rsid w:val="005D5836"/>
    <w:rsid w:val="005F02E2"/>
    <w:rsid w:val="00612170"/>
    <w:rsid w:val="00647E8C"/>
    <w:rsid w:val="00663ED6"/>
    <w:rsid w:val="00664E25"/>
    <w:rsid w:val="006A124C"/>
    <w:rsid w:val="006B7705"/>
    <w:rsid w:val="007226E9"/>
    <w:rsid w:val="007407AE"/>
    <w:rsid w:val="00741B19"/>
    <w:rsid w:val="007424F3"/>
    <w:rsid w:val="007510DE"/>
    <w:rsid w:val="00780875"/>
    <w:rsid w:val="007C6F4D"/>
    <w:rsid w:val="007D213C"/>
    <w:rsid w:val="007E75D5"/>
    <w:rsid w:val="00803B8D"/>
    <w:rsid w:val="008164FA"/>
    <w:rsid w:val="00832B30"/>
    <w:rsid w:val="00836B73"/>
    <w:rsid w:val="008608EF"/>
    <w:rsid w:val="00863CA2"/>
    <w:rsid w:val="00874306"/>
    <w:rsid w:val="00892AC8"/>
    <w:rsid w:val="008A6E9F"/>
    <w:rsid w:val="008B2662"/>
    <w:rsid w:val="008B57EF"/>
    <w:rsid w:val="008C0DCD"/>
    <w:rsid w:val="008C0EEA"/>
    <w:rsid w:val="008C6F5C"/>
    <w:rsid w:val="008D2F77"/>
    <w:rsid w:val="008D5E3F"/>
    <w:rsid w:val="009249E9"/>
    <w:rsid w:val="00932407"/>
    <w:rsid w:val="00966A43"/>
    <w:rsid w:val="009B041F"/>
    <w:rsid w:val="009B7E71"/>
    <w:rsid w:val="009C52A8"/>
    <w:rsid w:val="009E507C"/>
    <w:rsid w:val="009E6572"/>
    <w:rsid w:val="009F0484"/>
    <w:rsid w:val="009F2021"/>
    <w:rsid w:val="00A02D05"/>
    <w:rsid w:val="00A04FBD"/>
    <w:rsid w:val="00A15E0D"/>
    <w:rsid w:val="00A56B3A"/>
    <w:rsid w:val="00A6169B"/>
    <w:rsid w:val="00A66497"/>
    <w:rsid w:val="00A92699"/>
    <w:rsid w:val="00A94094"/>
    <w:rsid w:val="00A977F0"/>
    <w:rsid w:val="00AB5515"/>
    <w:rsid w:val="00AB568C"/>
    <w:rsid w:val="00AB602F"/>
    <w:rsid w:val="00AE73C1"/>
    <w:rsid w:val="00AF56C1"/>
    <w:rsid w:val="00B1055B"/>
    <w:rsid w:val="00B31CEA"/>
    <w:rsid w:val="00B455A2"/>
    <w:rsid w:val="00B53B49"/>
    <w:rsid w:val="00B60DFF"/>
    <w:rsid w:val="00B81591"/>
    <w:rsid w:val="00B81F4B"/>
    <w:rsid w:val="00BC2A3A"/>
    <w:rsid w:val="00BE5ED5"/>
    <w:rsid w:val="00BF3D59"/>
    <w:rsid w:val="00C0565F"/>
    <w:rsid w:val="00C10AE3"/>
    <w:rsid w:val="00C225FC"/>
    <w:rsid w:val="00C354E5"/>
    <w:rsid w:val="00C36A2B"/>
    <w:rsid w:val="00C407A5"/>
    <w:rsid w:val="00CD1F97"/>
    <w:rsid w:val="00CD5BE6"/>
    <w:rsid w:val="00CF47BA"/>
    <w:rsid w:val="00D25590"/>
    <w:rsid w:val="00D60101"/>
    <w:rsid w:val="00D851A9"/>
    <w:rsid w:val="00DD04FD"/>
    <w:rsid w:val="00DD2F06"/>
    <w:rsid w:val="00DF12EF"/>
    <w:rsid w:val="00DF195E"/>
    <w:rsid w:val="00DF59FF"/>
    <w:rsid w:val="00DF6DE1"/>
    <w:rsid w:val="00E302C4"/>
    <w:rsid w:val="00E35BCB"/>
    <w:rsid w:val="00E47FD1"/>
    <w:rsid w:val="00E72083"/>
    <w:rsid w:val="00E84290"/>
    <w:rsid w:val="00E964D5"/>
    <w:rsid w:val="00EC3099"/>
    <w:rsid w:val="00EF6C46"/>
    <w:rsid w:val="00F50CED"/>
    <w:rsid w:val="00F53478"/>
    <w:rsid w:val="00F573FF"/>
    <w:rsid w:val="00F81D2C"/>
    <w:rsid w:val="00F81F9A"/>
    <w:rsid w:val="00FA0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55292D"/>
  <w15:docId w15:val="{8F85EC9F-1A11-0C47-BC28-7208ABB92736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51A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D6010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6010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6010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10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101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1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101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A56B3A"/>
  </w:style>
  <w:style w:type="paragraph" w:customStyle="1" w:styleId="Standa2">
    <w:name w:val="Standa2"/>
    <w:rsid w:val="00B455A2"/>
    <w:rPr>
      <w:rFonts w:ascii="Times New Roman" w:eastAsia="Times New Roman" w:hAnsi="Times New Roman" w:cs="Times New Roman"/>
      <w:lang w:eastAsia="de-DE" w:bidi="de-DE"/>
    </w:rPr>
  </w:style>
  <w:style w:type="paragraph" w:styleId="Listenabsatz">
    <w:name w:val="List Paragraph"/>
    <w:basedOn w:val="Standard"/>
    <w:uiPriority w:val="34"/>
    <w:qFormat/>
    <w:rsid w:val="00932407"/>
    <w:pPr>
      <w:ind w:start="36pt"/>
      <w:contextualSpacing/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2690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purl.oclc.org/ooxml/officeDocument/relationships/settings" Target="settings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theme" Target="theme/theme1.xml"/><Relationship Id="rId5" Type="http://purl.oclc.org/ooxml/officeDocument/relationships/fontTable" Target="fontTable.xml"/><Relationship Id="rId4" Type="http://purl.oclc.org/ooxml/officeDocument/relationships/webSettings" Target="webSettings.xml"/></Relationships>
</file>

<file path=word/theme/theme1.xml><?xml version="1.0" encoding="utf-8"?>
<a:theme xmlns:a="http://purl.oclc.org/ooxml/drawingml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C39DABD3-606A-4987-ADD3-C0AC899C0A21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2</Pages>
  <Words>580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NORKA GmbH &amp; Co. KG</Company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Rayhrer</dc:creator>
  <cp:lastModifiedBy>Andrea Rayhrer</cp:lastModifiedBy>
  <cp:revision>6</cp:revision>
  <cp:lastPrinted>2023-09-04T07:12:00Z</cp:lastPrinted>
  <dcterms:created xsi:type="dcterms:W3CDTF">2026-02-25T13:19:00Z</dcterms:created>
  <dcterms:modified xsi:type="dcterms:W3CDTF">2026-03-05T08:06:00Z</dcterms:modified>
</cp:coreProperties>
</file>